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01821" w14:textId="77777777" w:rsidR="00850E3A" w:rsidRDefault="00CC333C">
      <w:pPr>
        <w:spacing w:before="20" w:after="90" w:line="271" w:lineRule="auto"/>
        <w:jc w:val="center"/>
        <w:rPr>
          <w:b/>
          <w:sz w:val="14"/>
          <w:szCs w:val="14"/>
          <w:u w:val="single"/>
        </w:rPr>
      </w:pPr>
      <w:bookmarkStart w:id="0" w:name="_GoBack"/>
      <w:bookmarkEnd w:id="0"/>
      <w:r>
        <w:rPr>
          <w:b/>
          <w:sz w:val="14"/>
          <w:szCs w:val="14"/>
          <w:u w:val="single"/>
        </w:rPr>
        <w:t xml:space="preserve"> </w:t>
      </w:r>
      <w:r>
        <w:rPr>
          <w:noProof/>
        </w:rPr>
        <w:drawing>
          <wp:anchor distT="114300" distB="114300" distL="114300" distR="114300" simplePos="0" relativeHeight="251658240" behindDoc="0" locked="0" layoutInCell="1" hidden="0" allowOverlap="1" wp14:anchorId="41606166" wp14:editId="29855388">
            <wp:simplePos x="0" y="0"/>
            <wp:positionH relativeFrom="column">
              <wp:posOffset>19051</wp:posOffset>
            </wp:positionH>
            <wp:positionV relativeFrom="paragraph">
              <wp:posOffset>114300</wp:posOffset>
            </wp:positionV>
            <wp:extent cx="1243013" cy="1106792"/>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43013" cy="110679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AE25B33" wp14:editId="58D1A8B7">
            <wp:simplePos x="0" y="0"/>
            <wp:positionH relativeFrom="column">
              <wp:posOffset>4781550</wp:posOffset>
            </wp:positionH>
            <wp:positionV relativeFrom="paragraph">
              <wp:posOffset>114300</wp:posOffset>
            </wp:positionV>
            <wp:extent cx="1385375" cy="11049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5375" cy="1104900"/>
                    </a:xfrm>
                    <a:prstGeom prst="rect">
                      <a:avLst/>
                    </a:prstGeom>
                    <a:ln/>
                  </pic:spPr>
                </pic:pic>
              </a:graphicData>
            </a:graphic>
          </wp:anchor>
        </w:drawing>
      </w:r>
    </w:p>
    <w:p w14:paraId="412A6987" w14:textId="77777777" w:rsidR="00850E3A" w:rsidRDefault="00CC333C">
      <w:pPr>
        <w:spacing w:before="120" w:after="120" w:line="240" w:lineRule="auto"/>
        <w:jc w:val="center"/>
        <w:rPr>
          <w:rFonts w:ascii="Verdana" w:eastAsia="Verdana" w:hAnsi="Verdana" w:cs="Verdana"/>
          <w:b/>
        </w:rPr>
      </w:pPr>
      <w:r>
        <w:rPr>
          <w:rFonts w:ascii="Verdana" w:eastAsia="Verdana" w:hAnsi="Verdana" w:cs="Verdana"/>
          <w:b/>
        </w:rPr>
        <w:t>MEMORANDUM OF AGREEMENT</w:t>
      </w:r>
    </w:p>
    <w:p w14:paraId="131F3B15" w14:textId="77777777" w:rsidR="00850E3A" w:rsidRDefault="00CC333C">
      <w:pPr>
        <w:spacing w:before="120" w:after="120" w:line="240" w:lineRule="auto"/>
        <w:jc w:val="center"/>
        <w:rPr>
          <w:rFonts w:ascii="Verdana" w:eastAsia="Verdana" w:hAnsi="Verdana" w:cs="Verdana"/>
          <w:b/>
          <w:sz w:val="18"/>
          <w:szCs w:val="18"/>
        </w:rPr>
      </w:pPr>
      <w:r>
        <w:rPr>
          <w:rFonts w:ascii="Verdana" w:eastAsia="Verdana" w:hAnsi="Verdana" w:cs="Verdana"/>
          <w:b/>
          <w:sz w:val="18"/>
          <w:szCs w:val="18"/>
        </w:rPr>
        <w:t>BETWEEN</w:t>
      </w:r>
    </w:p>
    <w:p w14:paraId="302A62B5" w14:textId="77777777" w:rsidR="00850E3A" w:rsidRDefault="00CC333C">
      <w:pPr>
        <w:pStyle w:val="Heading5"/>
        <w:keepNext w:val="0"/>
        <w:keepLines w:val="0"/>
        <w:spacing w:before="120" w:after="120" w:line="240" w:lineRule="auto"/>
        <w:ind w:left="720" w:right="-20"/>
        <w:jc w:val="center"/>
        <w:rPr>
          <w:rFonts w:ascii="Verdana" w:eastAsia="Verdana" w:hAnsi="Verdana" w:cs="Verdana"/>
          <w:b/>
          <w:color w:val="000000"/>
          <w:sz w:val="18"/>
          <w:szCs w:val="18"/>
        </w:rPr>
      </w:pPr>
      <w:bookmarkStart w:id="1" w:name="_hkk01gtcgjzx" w:colFirst="0" w:colLast="0"/>
      <w:bookmarkEnd w:id="1"/>
      <w:r>
        <w:rPr>
          <w:rFonts w:ascii="Verdana" w:eastAsia="Verdana" w:hAnsi="Verdana" w:cs="Verdana"/>
          <w:b/>
          <w:color w:val="000000"/>
          <w:sz w:val="18"/>
          <w:szCs w:val="18"/>
        </w:rPr>
        <w:t>THE MINNEAPOLIS FEDERATION OF TEACHERS</w:t>
      </w:r>
    </w:p>
    <w:p w14:paraId="65197791" w14:textId="77777777" w:rsidR="00850E3A" w:rsidRDefault="00CC333C">
      <w:pPr>
        <w:spacing w:before="120" w:after="120" w:line="240" w:lineRule="auto"/>
        <w:ind w:right="-20"/>
        <w:jc w:val="center"/>
        <w:rPr>
          <w:rFonts w:ascii="Verdana" w:eastAsia="Verdana" w:hAnsi="Verdana" w:cs="Verdana"/>
          <w:b/>
          <w:sz w:val="18"/>
          <w:szCs w:val="18"/>
        </w:rPr>
      </w:pPr>
      <w:r>
        <w:rPr>
          <w:rFonts w:ascii="Verdana" w:eastAsia="Verdana" w:hAnsi="Verdana" w:cs="Verdana"/>
          <w:b/>
          <w:sz w:val="18"/>
          <w:szCs w:val="18"/>
        </w:rPr>
        <w:t>AND</w:t>
      </w:r>
    </w:p>
    <w:p w14:paraId="1D0CF043" w14:textId="77777777" w:rsidR="00850E3A" w:rsidRDefault="00CC333C">
      <w:pPr>
        <w:pStyle w:val="Heading4"/>
        <w:keepNext w:val="0"/>
        <w:keepLines w:val="0"/>
        <w:spacing w:before="120" w:after="120" w:line="240" w:lineRule="auto"/>
        <w:ind w:left="720" w:right="-20"/>
        <w:jc w:val="center"/>
        <w:rPr>
          <w:rFonts w:ascii="Verdana" w:eastAsia="Verdana" w:hAnsi="Verdana" w:cs="Verdana"/>
          <w:b/>
        </w:rPr>
      </w:pPr>
      <w:bookmarkStart w:id="2" w:name="_yl6zw2kseulk" w:colFirst="0" w:colLast="0"/>
      <w:bookmarkEnd w:id="2"/>
      <w:r>
        <w:rPr>
          <w:rFonts w:ascii="Verdana" w:eastAsia="Verdana" w:hAnsi="Verdana" w:cs="Verdana"/>
          <w:b/>
          <w:color w:val="000000"/>
          <w:sz w:val="18"/>
          <w:szCs w:val="18"/>
        </w:rPr>
        <w:t>MINNEAPOLIS PUBLIC SCHOOLS</w:t>
      </w:r>
      <w:r>
        <w:rPr>
          <w:rFonts w:ascii="Verdana" w:eastAsia="Verdana" w:hAnsi="Verdana" w:cs="Verdana"/>
          <w:b/>
        </w:rPr>
        <w:t xml:space="preserve">  </w:t>
      </w:r>
    </w:p>
    <w:p w14:paraId="1469F41D" w14:textId="77777777" w:rsidR="00850E3A" w:rsidRDefault="00CC333C">
      <w:pPr>
        <w:spacing w:before="120" w:after="120" w:line="240" w:lineRule="auto"/>
        <w:ind w:left="720"/>
        <w:jc w:val="center"/>
        <w:rPr>
          <w:rFonts w:ascii="Verdana" w:eastAsia="Verdana" w:hAnsi="Verdana" w:cs="Verdana"/>
          <w:sz w:val="20"/>
          <w:szCs w:val="20"/>
          <w:u w:val="single"/>
        </w:rPr>
      </w:pPr>
      <w:r>
        <w:rPr>
          <w:rFonts w:ascii="Verdana" w:eastAsia="Verdana" w:hAnsi="Verdana" w:cs="Verdana"/>
          <w:b/>
          <w:sz w:val="24"/>
          <w:szCs w:val="24"/>
        </w:rPr>
        <w:t>MEMORANDUM OF AGREEMENT</w:t>
      </w:r>
    </w:p>
    <w:p w14:paraId="3FC6B1BC" w14:textId="77777777" w:rsidR="00850E3A" w:rsidRDefault="009A5611">
      <w:pPr>
        <w:spacing w:before="20" w:after="90" w:line="240" w:lineRule="auto"/>
        <w:rPr>
          <w:rFonts w:ascii="Verdana" w:eastAsia="Verdana" w:hAnsi="Verdana" w:cs="Verdana"/>
          <w:sz w:val="20"/>
          <w:szCs w:val="20"/>
          <w:u w:val="single"/>
        </w:rPr>
      </w:pPr>
      <w:r>
        <w:pict w14:anchorId="7E42519D">
          <v:rect id="_x0000_i1025" style="width:0;height:1.5pt" o:hralign="center" o:hrstd="t" o:hr="t" fillcolor="#a0a0a0" stroked="f"/>
        </w:pict>
      </w:r>
    </w:p>
    <w:p w14:paraId="449D51CA" w14:textId="77777777" w:rsidR="00850E3A" w:rsidRDefault="00CC333C">
      <w:pPr>
        <w:spacing w:line="240" w:lineRule="auto"/>
        <w:jc w:val="center"/>
        <w:rPr>
          <w:rFonts w:ascii="Verdana" w:eastAsia="Verdana" w:hAnsi="Verdana" w:cs="Verdana"/>
          <w:i/>
          <w:sz w:val="21"/>
          <w:szCs w:val="21"/>
        </w:rPr>
      </w:pPr>
      <w:r>
        <w:rPr>
          <w:rFonts w:ascii="Verdana" w:eastAsia="Verdana" w:hAnsi="Verdana" w:cs="Verdana"/>
          <w:i/>
          <w:sz w:val="21"/>
          <w:szCs w:val="21"/>
        </w:rPr>
        <w:t>This MEMORANDUM OF AGREEMENT shall not be considered final or binding until the completion of negotiations on all open contract items and is considered contingent on final agreement by both parties to a total package of proposals.  Further, this agreement is contingent upon ratification by MFT Teachers and ratification by the Minneapolis Public Schools Board of Education.</w:t>
      </w:r>
    </w:p>
    <w:p w14:paraId="625779B6" w14:textId="77777777" w:rsidR="00850E3A" w:rsidRDefault="00850E3A">
      <w:pPr>
        <w:spacing w:line="240" w:lineRule="auto"/>
        <w:jc w:val="center"/>
        <w:rPr>
          <w:rFonts w:ascii="Verdana" w:eastAsia="Verdana" w:hAnsi="Verdana" w:cs="Verdana"/>
          <w:i/>
          <w:sz w:val="21"/>
          <w:szCs w:val="21"/>
        </w:rPr>
      </w:pPr>
    </w:p>
    <w:p w14:paraId="50E53852" w14:textId="77777777" w:rsidR="00850E3A" w:rsidRDefault="00850E3A">
      <w:pPr>
        <w:spacing w:line="240" w:lineRule="auto"/>
        <w:rPr>
          <w:rFonts w:ascii="Verdana" w:eastAsia="Verdana" w:hAnsi="Verdana" w:cs="Verdana"/>
          <w:sz w:val="23"/>
          <w:szCs w:val="23"/>
        </w:rPr>
      </w:pPr>
    </w:p>
    <w:p w14:paraId="1777BCC6" w14:textId="719D2E1C" w:rsidR="005658D1" w:rsidRDefault="00F47B9F">
      <w:pPr>
        <w:spacing w:before="20" w:after="90" w:line="240" w:lineRule="auto"/>
        <w:jc w:val="center"/>
        <w:rPr>
          <w:rFonts w:ascii="Verdana" w:eastAsia="Verdana" w:hAnsi="Verdana" w:cs="Verdana"/>
          <w:b/>
          <w:sz w:val="24"/>
          <w:szCs w:val="24"/>
        </w:rPr>
      </w:pPr>
      <w:r>
        <w:rPr>
          <w:rFonts w:ascii="Verdana" w:eastAsia="Verdana" w:hAnsi="Verdana" w:cs="Verdana"/>
          <w:b/>
          <w:sz w:val="24"/>
          <w:szCs w:val="24"/>
        </w:rPr>
        <w:t xml:space="preserve">Retaining Diversity in Educators MOA </w:t>
      </w:r>
      <w:r w:rsidR="00A93B10">
        <w:rPr>
          <w:rFonts w:ascii="Verdana" w:eastAsia="Verdana" w:hAnsi="Verdana" w:cs="Verdana"/>
          <w:b/>
          <w:sz w:val="24"/>
          <w:szCs w:val="24"/>
        </w:rPr>
        <w:t xml:space="preserve"> </w:t>
      </w:r>
      <w:r w:rsidR="005658D1">
        <w:rPr>
          <w:rFonts w:ascii="Verdana" w:eastAsia="Verdana" w:hAnsi="Verdana" w:cs="Verdana"/>
          <w:b/>
          <w:sz w:val="24"/>
          <w:szCs w:val="24"/>
        </w:rPr>
        <w:t xml:space="preserve"> </w:t>
      </w:r>
      <w:r w:rsidR="007902E2">
        <w:rPr>
          <w:rFonts w:ascii="Verdana" w:eastAsia="Verdana" w:hAnsi="Verdana" w:cs="Verdana"/>
          <w:b/>
          <w:sz w:val="24"/>
          <w:szCs w:val="24"/>
        </w:rPr>
        <w:t xml:space="preserve"> </w:t>
      </w:r>
    </w:p>
    <w:p w14:paraId="04AE8FA3" w14:textId="40F1CDFA" w:rsidR="00850E3A" w:rsidRDefault="007902E2">
      <w:pPr>
        <w:spacing w:before="20" w:after="90" w:line="240" w:lineRule="auto"/>
        <w:jc w:val="center"/>
        <w:rPr>
          <w:rFonts w:ascii="Verdana" w:eastAsia="Verdana" w:hAnsi="Verdana" w:cs="Verdana"/>
          <w:b/>
          <w:sz w:val="20"/>
          <w:szCs w:val="20"/>
        </w:rPr>
      </w:pPr>
      <w:r>
        <w:rPr>
          <w:rFonts w:ascii="Verdana" w:eastAsia="Verdana" w:hAnsi="Verdana" w:cs="Verdana"/>
          <w:b/>
          <w:sz w:val="24"/>
          <w:szCs w:val="24"/>
        </w:rPr>
        <w:t xml:space="preserve">MPS </w:t>
      </w:r>
      <w:r w:rsidR="005658D1">
        <w:rPr>
          <w:rFonts w:ascii="Verdana" w:eastAsia="Verdana" w:hAnsi="Verdana" w:cs="Verdana"/>
          <w:b/>
          <w:sz w:val="24"/>
          <w:szCs w:val="24"/>
        </w:rPr>
        <w:t xml:space="preserve">Counter </w:t>
      </w:r>
      <w:r>
        <w:rPr>
          <w:rFonts w:ascii="Verdana" w:eastAsia="Verdana" w:hAnsi="Verdana" w:cs="Verdana"/>
          <w:b/>
          <w:sz w:val="24"/>
          <w:szCs w:val="24"/>
        </w:rPr>
        <w:t xml:space="preserve">Proposal </w:t>
      </w:r>
      <w:r w:rsidR="00466EE7">
        <w:rPr>
          <w:rFonts w:ascii="Verdana" w:eastAsia="Verdana" w:hAnsi="Verdana" w:cs="Verdana"/>
          <w:b/>
          <w:sz w:val="24"/>
          <w:szCs w:val="24"/>
        </w:rPr>
        <w:t>5/27/21</w:t>
      </w:r>
    </w:p>
    <w:p w14:paraId="37C91EA2" w14:textId="4772ED3F" w:rsidR="007549DD" w:rsidRDefault="007549DD" w:rsidP="007549DD">
      <w:pPr>
        <w:spacing w:before="20" w:after="90" w:line="240" w:lineRule="auto"/>
        <w:rPr>
          <w:rFonts w:ascii="Verdana" w:eastAsia="Verdana" w:hAnsi="Verdana" w:cs="Verdana"/>
          <w:sz w:val="20"/>
          <w:szCs w:val="20"/>
          <w:u w:val="single"/>
        </w:rPr>
      </w:pPr>
      <w:r>
        <w:rPr>
          <w:rFonts w:ascii="Verdana" w:eastAsia="Verdana" w:hAnsi="Verdana" w:cs="Verdana"/>
          <w:b/>
          <w:sz w:val="20"/>
          <w:szCs w:val="20"/>
          <w:u w:val="single"/>
        </w:rPr>
        <w:br/>
        <w:t>Whereas,</w:t>
      </w:r>
      <w:r>
        <w:rPr>
          <w:rFonts w:ascii="Verdana" w:eastAsia="Verdana" w:hAnsi="Verdana" w:cs="Verdana"/>
          <w:sz w:val="20"/>
          <w:szCs w:val="20"/>
          <w:u w:val="single"/>
        </w:rPr>
        <w:t xml:space="preserve"> the MFT and the </w:t>
      </w:r>
      <w:r w:rsidR="007902E2">
        <w:rPr>
          <w:rFonts w:ascii="Verdana" w:eastAsia="Verdana" w:hAnsi="Verdana" w:cs="Verdana"/>
          <w:sz w:val="20"/>
          <w:szCs w:val="20"/>
          <w:u w:val="single"/>
        </w:rPr>
        <w:t>Minneapolis Public Schools (“</w:t>
      </w:r>
      <w:r>
        <w:rPr>
          <w:rFonts w:ascii="Verdana" w:eastAsia="Verdana" w:hAnsi="Verdana" w:cs="Verdana"/>
          <w:sz w:val="20"/>
          <w:szCs w:val="20"/>
          <w:u w:val="single"/>
        </w:rPr>
        <w:t>District</w:t>
      </w:r>
      <w:r w:rsidR="007902E2">
        <w:rPr>
          <w:rFonts w:ascii="Verdana" w:eastAsia="Verdana" w:hAnsi="Verdana" w:cs="Verdana"/>
          <w:sz w:val="20"/>
          <w:szCs w:val="20"/>
          <w:u w:val="single"/>
        </w:rPr>
        <w:t>”)</w:t>
      </w:r>
      <w:r>
        <w:rPr>
          <w:rFonts w:ascii="Verdana" w:eastAsia="Verdana" w:hAnsi="Verdana" w:cs="Verdana"/>
          <w:sz w:val="20"/>
          <w:szCs w:val="20"/>
          <w:u w:val="single"/>
        </w:rPr>
        <w:t xml:space="preserve"> share the desire to ensure that classrooms and learning environments are as diverse as possible and that </w:t>
      </w:r>
      <w:r w:rsidR="007902E2">
        <w:rPr>
          <w:rFonts w:ascii="Verdana" w:eastAsia="Verdana" w:hAnsi="Verdana" w:cs="Verdana"/>
          <w:sz w:val="20"/>
          <w:szCs w:val="20"/>
          <w:u w:val="single"/>
        </w:rPr>
        <w:t>educators</w:t>
      </w:r>
      <w:r>
        <w:rPr>
          <w:rFonts w:ascii="Verdana" w:eastAsia="Verdana" w:hAnsi="Verdana" w:cs="Verdana"/>
          <w:sz w:val="20"/>
          <w:szCs w:val="20"/>
          <w:u w:val="single"/>
        </w:rPr>
        <w:t xml:space="preserve"> are reflective of the students they educate; </w:t>
      </w:r>
    </w:p>
    <w:p w14:paraId="39A8EC17" w14:textId="77777777" w:rsidR="007549DD" w:rsidRDefault="007549DD" w:rsidP="007549DD">
      <w:pPr>
        <w:spacing w:before="20" w:after="90" w:line="240" w:lineRule="auto"/>
        <w:rPr>
          <w:rFonts w:ascii="Verdana" w:eastAsia="Verdana" w:hAnsi="Verdana" w:cs="Verdana"/>
          <w:sz w:val="20"/>
          <w:szCs w:val="20"/>
          <w:u w:val="single"/>
        </w:rPr>
      </w:pPr>
    </w:p>
    <w:p w14:paraId="207613E3" w14:textId="05664034" w:rsidR="007549DD" w:rsidRDefault="007549DD" w:rsidP="007549DD">
      <w:pPr>
        <w:spacing w:before="20" w:after="90" w:line="240" w:lineRule="auto"/>
        <w:rPr>
          <w:rFonts w:ascii="Verdana" w:eastAsia="Verdana" w:hAnsi="Verdana" w:cs="Verdana"/>
          <w:sz w:val="20"/>
          <w:szCs w:val="20"/>
          <w:u w:val="single"/>
        </w:rPr>
      </w:pPr>
      <w:r w:rsidRPr="007902E2">
        <w:rPr>
          <w:rFonts w:ascii="Verdana" w:eastAsia="Verdana" w:hAnsi="Verdana" w:cs="Verdana"/>
          <w:b/>
          <w:bCs/>
          <w:sz w:val="20"/>
          <w:szCs w:val="20"/>
          <w:u w:val="single"/>
        </w:rPr>
        <w:t>Whereas,</w:t>
      </w:r>
      <w:r>
        <w:rPr>
          <w:rFonts w:ascii="Verdana" w:eastAsia="Verdana" w:hAnsi="Verdana" w:cs="Verdana"/>
          <w:sz w:val="20"/>
          <w:szCs w:val="20"/>
          <w:u w:val="single"/>
        </w:rPr>
        <w:t xml:space="preserve"> the MFT and</w:t>
      </w:r>
      <w:r w:rsidR="007902E2">
        <w:rPr>
          <w:rFonts w:ascii="Verdana" w:eastAsia="Verdana" w:hAnsi="Verdana" w:cs="Verdana"/>
          <w:sz w:val="20"/>
          <w:szCs w:val="20"/>
          <w:u w:val="single"/>
        </w:rPr>
        <w:t xml:space="preserve"> the District</w:t>
      </w:r>
      <w:r>
        <w:rPr>
          <w:rFonts w:ascii="Verdana" w:eastAsia="Verdana" w:hAnsi="Verdana" w:cs="Verdana"/>
          <w:sz w:val="20"/>
          <w:szCs w:val="20"/>
          <w:u w:val="single"/>
        </w:rPr>
        <w:t xml:space="preserve"> share in the commitment to work to increase and retain a higher proportion of Educators </w:t>
      </w:r>
      <w:r w:rsidR="00A93B10">
        <w:rPr>
          <w:rFonts w:ascii="Verdana" w:eastAsia="Verdana" w:hAnsi="Verdana" w:cs="Verdana"/>
          <w:sz w:val="20"/>
          <w:szCs w:val="20"/>
          <w:u w:val="single"/>
        </w:rPr>
        <w:t xml:space="preserve">who reflect the diversity </w:t>
      </w:r>
      <w:proofErr w:type="gramStart"/>
      <w:r w:rsidR="00A93B10">
        <w:rPr>
          <w:rFonts w:ascii="Verdana" w:eastAsia="Verdana" w:hAnsi="Verdana" w:cs="Verdana"/>
          <w:sz w:val="20"/>
          <w:szCs w:val="20"/>
          <w:u w:val="single"/>
        </w:rPr>
        <w:t xml:space="preserve">of </w:t>
      </w:r>
      <w:r>
        <w:rPr>
          <w:rFonts w:ascii="Verdana" w:eastAsia="Verdana" w:hAnsi="Verdana" w:cs="Verdana"/>
          <w:sz w:val="20"/>
          <w:szCs w:val="20"/>
          <w:u w:val="single"/>
        </w:rPr>
        <w:t xml:space="preserve"> </w:t>
      </w:r>
      <w:r w:rsidRPr="0074576C">
        <w:rPr>
          <w:rFonts w:ascii="Verdana" w:eastAsia="Verdana" w:hAnsi="Verdana" w:cs="Verdana"/>
          <w:sz w:val="20"/>
          <w:szCs w:val="20"/>
          <w:u w:val="single"/>
        </w:rPr>
        <w:t>students</w:t>
      </w:r>
      <w:proofErr w:type="gramEnd"/>
      <w:r w:rsidR="00A93B10">
        <w:rPr>
          <w:rFonts w:ascii="Verdana" w:eastAsia="Verdana" w:hAnsi="Verdana" w:cs="Verdana"/>
          <w:sz w:val="20"/>
          <w:szCs w:val="20"/>
          <w:u w:val="single"/>
        </w:rPr>
        <w:t xml:space="preserve"> we serve</w:t>
      </w:r>
      <w:r w:rsidRPr="0074576C">
        <w:rPr>
          <w:rFonts w:ascii="Verdana" w:eastAsia="Verdana" w:hAnsi="Verdana" w:cs="Verdana"/>
          <w:sz w:val="20"/>
          <w:szCs w:val="20"/>
          <w:u w:val="single"/>
        </w:rPr>
        <w:t xml:space="preserve"> in school buildings,</w:t>
      </w:r>
      <w:r>
        <w:rPr>
          <w:rFonts w:ascii="Verdana" w:eastAsia="Verdana" w:hAnsi="Verdana" w:cs="Verdana"/>
          <w:sz w:val="20"/>
          <w:szCs w:val="20"/>
          <w:u w:val="single"/>
        </w:rPr>
        <w:t xml:space="preserve"> and,</w:t>
      </w:r>
    </w:p>
    <w:p w14:paraId="6CE5A3A9" w14:textId="77777777" w:rsidR="00850E3A" w:rsidRDefault="00850E3A">
      <w:pPr>
        <w:spacing w:before="20" w:after="90" w:line="240" w:lineRule="auto"/>
        <w:rPr>
          <w:rFonts w:ascii="Verdana" w:eastAsia="Verdana" w:hAnsi="Verdana" w:cs="Verdana"/>
          <w:sz w:val="20"/>
          <w:szCs w:val="20"/>
          <w:u w:val="single"/>
        </w:rPr>
      </w:pPr>
    </w:p>
    <w:p w14:paraId="40C46D13" w14:textId="110E2E20" w:rsidR="00850E3A" w:rsidRDefault="00CC333C">
      <w:pPr>
        <w:spacing w:before="20" w:after="90" w:line="240" w:lineRule="auto"/>
        <w:rPr>
          <w:rFonts w:ascii="Verdana" w:eastAsia="Verdana" w:hAnsi="Verdana" w:cs="Verdana"/>
          <w:sz w:val="20"/>
          <w:szCs w:val="20"/>
          <w:u w:val="single"/>
        </w:rPr>
      </w:pPr>
      <w:r>
        <w:rPr>
          <w:rFonts w:ascii="Verdana" w:eastAsia="Verdana" w:hAnsi="Verdana" w:cs="Verdana"/>
          <w:b/>
          <w:sz w:val="20"/>
          <w:szCs w:val="20"/>
          <w:u w:val="single"/>
        </w:rPr>
        <w:t>Whereas,</w:t>
      </w:r>
      <w:r>
        <w:rPr>
          <w:rFonts w:ascii="Verdana" w:eastAsia="Verdana" w:hAnsi="Verdana" w:cs="Verdana"/>
          <w:sz w:val="20"/>
          <w:szCs w:val="20"/>
          <w:u w:val="single"/>
        </w:rPr>
        <w:t xml:space="preserve"> the 2021-23 CBA establishes exceptions to layoff</w:t>
      </w:r>
      <w:r w:rsidR="007549DD">
        <w:rPr>
          <w:rFonts w:ascii="Verdana" w:eastAsia="Verdana" w:hAnsi="Verdana" w:cs="Verdana"/>
          <w:sz w:val="20"/>
          <w:szCs w:val="20"/>
          <w:u w:val="single"/>
        </w:rPr>
        <w:t>, which may support</w:t>
      </w:r>
      <w:r w:rsidR="00A93B10">
        <w:rPr>
          <w:rFonts w:ascii="Verdana" w:eastAsia="Verdana" w:hAnsi="Verdana" w:cs="Verdana"/>
          <w:sz w:val="20"/>
          <w:szCs w:val="20"/>
          <w:u w:val="single"/>
        </w:rPr>
        <w:t xml:space="preserve"> retaining a more diverse educator workforce</w:t>
      </w:r>
      <w:r w:rsidR="007549DD">
        <w:rPr>
          <w:rFonts w:ascii="Verdana" w:eastAsia="Verdana" w:hAnsi="Verdana" w:cs="Verdana"/>
          <w:sz w:val="20"/>
          <w:szCs w:val="20"/>
          <w:u w:val="single"/>
        </w:rPr>
        <w:t xml:space="preserve"> </w:t>
      </w:r>
      <w:r>
        <w:rPr>
          <w:rFonts w:ascii="Verdana" w:eastAsia="Verdana" w:hAnsi="Verdana" w:cs="Verdana"/>
          <w:sz w:val="20"/>
          <w:szCs w:val="20"/>
          <w:u w:val="single"/>
        </w:rPr>
        <w:t>under the following language</w:t>
      </w:r>
      <w:r w:rsidR="007549DD">
        <w:rPr>
          <w:rFonts w:ascii="Verdana" w:eastAsia="Verdana" w:hAnsi="Verdana" w:cs="Verdana"/>
          <w:sz w:val="20"/>
          <w:szCs w:val="20"/>
          <w:u w:val="single"/>
        </w:rPr>
        <w:t xml:space="preserve">, </w:t>
      </w:r>
      <w:r w:rsidR="00683F1C">
        <w:rPr>
          <w:rFonts w:ascii="Verdana" w:eastAsia="Verdana" w:hAnsi="Verdana" w:cs="Verdana"/>
          <w:sz w:val="20"/>
          <w:szCs w:val="20"/>
          <w:u w:val="single"/>
        </w:rPr>
        <w:t>and,</w:t>
      </w:r>
    </w:p>
    <w:p w14:paraId="4A995448" w14:textId="77777777" w:rsidR="00850E3A" w:rsidRDefault="00CC333C">
      <w:pPr>
        <w:spacing w:before="20" w:after="20" w:line="240" w:lineRule="auto"/>
        <w:ind w:left="720"/>
        <w:rPr>
          <w:rFonts w:ascii="Verdana" w:eastAsia="Verdana" w:hAnsi="Verdana" w:cs="Verdana"/>
          <w:i/>
          <w:sz w:val="18"/>
          <w:szCs w:val="18"/>
        </w:rPr>
      </w:pPr>
      <w:r>
        <w:rPr>
          <w:rFonts w:ascii="Verdana" w:eastAsia="Verdana" w:hAnsi="Verdana" w:cs="Verdana"/>
          <w:b/>
          <w:i/>
          <w:sz w:val="18"/>
          <w:szCs w:val="18"/>
        </w:rPr>
        <w:t xml:space="preserve">15.10.1  Exemption from Layoff:  </w:t>
      </w:r>
      <w:r>
        <w:rPr>
          <w:rFonts w:ascii="Verdana" w:eastAsia="Verdana" w:hAnsi="Verdana" w:cs="Verdana"/>
          <w:i/>
          <w:sz w:val="18"/>
          <w:szCs w:val="18"/>
        </w:rPr>
        <w:t>Teachers working in the following programs may be exempted from district-wide layoff outside of seniority order to ensure continuity of instruction to students at these sites based on the difficulty in filling vacancies at these sites with staff who are appropriately licensed, certified and bi-literate in the appropriate language:</w:t>
      </w:r>
    </w:p>
    <w:p w14:paraId="77433AF3" w14:textId="0098AC53" w:rsidR="00850E3A" w:rsidRDefault="00CC333C">
      <w:pPr>
        <w:spacing w:before="20" w:after="20" w:line="240" w:lineRule="auto"/>
        <w:ind w:left="720"/>
        <w:rPr>
          <w:rFonts w:ascii="Verdana" w:eastAsia="Verdana" w:hAnsi="Verdana" w:cs="Verdana"/>
          <w:i/>
          <w:sz w:val="18"/>
          <w:szCs w:val="18"/>
        </w:rPr>
      </w:pPr>
      <w:r>
        <w:rPr>
          <w:rFonts w:ascii="Verdana" w:eastAsia="Verdana" w:hAnsi="Verdana" w:cs="Verdana"/>
          <w:i/>
          <w:sz w:val="18"/>
          <w:szCs w:val="18"/>
        </w:rPr>
        <w:t>a. For SY 20-21 through SY22-23, the 15 Racially Isolated Schools (three</w:t>
      </w:r>
      <w:r w:rsidR="00EA7660">
        <w:rPr>
          <w:rFonts w:ascii="Verdana" w:eastAsia="Verdana" w:hAnsi="Verdana" w:cs="Verdana"/>
          <w:i/>
          <w:sz w:val="18"/>
          <w:szCs w:val="18"/>
        </w:rPr>
        <w:t>-</w:t>
      </w:r>
      <w:r>
        <w:rPr>
          <w:rFonts w:ascii="Verdana" w:eastAsia="Verdana" w:hAnsi="Verdana" w:cs="Verdana"/>
          <w:i/>
          <w:sz w:val="18"/>
          <w:szCs w:val="18"/>
        </w:rPr>
        <w:t>year MDE designation) with the greatest concentrations of poverty. After which, the RIS schools with the greatest concentrations of poverty not to exceed 12.5% of the total student population.</w:t>
      </w:r>
    </w:p>
    <w:p w14:paraId="69397296" w14:textId="77777777" w:rsidR="00850E3A" w:rsidRDefault="00CC333C">
      <w:pPr>
        <w:spacing w:before="20" w:after="20" w:line="240" w:lineRule="auto"/>
        <w:ind w:left="720"/>
        <w:rPr>
          <w:rFonts w:ascii="Verdana" w:eastAsia="Verdana" w:hAnsi="Verdana" w:cs="Verdana"/>
          <w:i/>
          <w:sz w:val="18"/>
          <w:szCs w:val="18"/>
        </w:rPr>
      </w:pPr>
      <w:r>
        <w:rPr>
          <w:rFonts w:ascii="Verdana" w:eastAsia="Verdana" w:hAnsi="Verdana" w:cs="Verdana"/>
          <w:i/>
          <w:sz w:val="18"/>
          <w:szCs w:val="18"/>
        </w:rPr>
        <w:t>b.    Montessori</w:t>
      </w:r>
    </w:p>
    <w:p w14:paraId="5BEDDD80" w14:textId="77777777" w:rsidR="00850E3A" w:rsidRDefault="00CC333C">
      <w:pPr>
        <w:spacing w:before="20" w:after="20" w:line="240" w:lineRule="auto"/>
        <w:ind w:left="720"/>
        <w:rPr>
          <w:rFonts w:ascii="Verdana" w:eastAsia="Verdana" w:hAnsi="Verdana" w:cs="Verdana"/>
          <w:i/>
          <w:sz w:val="18"/>
          <w:szCs w:val="18"/>
        </w:rPr>
      </w:pPr>
      <w:r>
        <w:rPr>
          <w:rFonts w:ascii="Verdana" w:eastAsia="Verdana" w:hAnsi="Verdana" w:cs="Verdana"/>
          <w:i/>
          <w:sz w:val="18"/>
          <w:szCs w:val="18"/>
        </w:rPr>
        <w:t>c.    Immersion</w:t>
      </w:r>
    </w:p>
    <w:p w14:paraId="4F575EC0" w14:textId="77777777" w:rsidR="00850E3A" w:rsidRDefault="00CC333C">
      <w:pPr>
        <w:spacing w:before="20" w:after="20" w:line="240" w:lineRule="auto"/>
        <w:ind w:left="720"/>
        <w:rPr>
          <w:rFonts w:ascii="Verdana" w:eastAsia="Verdana" w:hAnsi="Verdana" w:cs="Verdana"/>
          <w:i/>
          <w:sz w:val="18"/>
          <w:szCs w:val="18"/>
        </w:rPr>
      </w:pPr>
      <w:r>
        <w:rPr>
          <w:rFonts w:ascii="Verdana" w:eastAsia="Verdana" w:hAnsi="Verdana" w:cs="Verdana"/>
          <w:i/>
          <w:sz w:val="18"/>
          <w:szCs w:val="18"/>
        </w:rPr>
        <w:t xml:space="preserve">d.    Native and Heritage language literacy programs as identified </w:t>
      </w:r>
      <w:r>
        <w:rPr>
          <w:rFonts w:ascii="Verdana" w:eastAsia="Verdana" w:hAnsi="Verdana" w:cs="Verdana"/>
          <w:i/>
          <w:sz w:val="18"/>
          <w:szCs w:val="18"/>
          <w:u w:val="single"/>
        </w:rPr>
        <w:t>annually</w:t>
      </w:r>
      <w:r>
        <w:rPr>
          <w:rFonts w:ascii="Verdana" w:eastAsia="Verdana" w:hAnsi="Verdana" w:cs="Verdana"/>
          <w:i/>
          <w:sz w:val="18"/>
          <w:szCs w:val="18"/>
        </w:rPr>
        <w:t xml:space="preserve"> at contract administration  </w:t>
      </w:r>
    </w:p>
    <w:p w14:paraId="1E27CD9F" w14:textId="77777777" w:rsidR="00EA7660" w:rsidRDefault="00CC333C" w:rsidP="00EA7660">
      <w:pPr>
        <w:spacing w:before="20" w:after="20" w:line="240" w:lineRule="auto"/>
        <w:ind w:left="720"/>
        <w:rPr>
          <w:rFonts w:ascii="Verdana" w:eastAsia="Verdana" w:hAnsi="Verdana" w:cs="Verdana"/>
          <w:i/>
          <w:sz w:val="18"/>
          <w:szCs w:val="18"/>
          <w:u w:val="single"/>
        </w:rPr>
      </w:pPr>
      <w:r>
        <w:rPr>
          <w:rFonts w:ascii="Verdana" w:eastAsia="Verdana" w:hAnsi="Verdana" w:cs="Verdana"/>
          <w:i/>
          <w:sz w:val="18"/>
          <w:szCs w:val="18"/>
        </w:rPr>
        <w:t xml:space="preserve">e.    Grow your Own Program: </w:t>
      </w:r>
      <w:r>
        <w:rPr>
          <w:rFonts w:ascii="Verdana" w:eastAsia="Verdana" w:hAnsi="Verdana" w:cs="Verdana"/>
          <w:b/>
          <w:i/>
          <w:sz w:val="18"/>
          <w:szCs w:val="18"/>
        </w:rPr>
        <w:t xml:space="preserve"> </w:t>
      </w:r>
      <w:r>
        <w:rPr>
          <w:rFonts w:ascii="Verdana" w:eastAsia="Verdana" w:hAnsi="Verdana" w:cs="Verdana"/>
          <w:i/>
          <w:sz w:val="18"/>
          <w:szCs w:val="18"/>
        </w:rPr>
        <w:t>Teachers who are graduates from the District’s Grow Your Own programs may be exempted from District-wide seniority</w:t>
      </w:r>
      <w:r w:rsidR="00FD1650">
        <w:rPr>
          <w:rFonts w:ascii="Verdana" w:eastAsia="Verdana" w:hAnsi="Verdana" w:cs="Verdana"/>
          <w:i/>
          <w:sz w:val="18"/>
          <w:szCs w:val="18"/>
        </w:rPr>
        <w:t>-</w:t>
      </w:r>
      <w:r>
        <w:rPr>
          <w:rFonts w:ascii="Verdana" w:eastAsia="Verdana" w:hAnsi="Verdana" w:cs="Verdana"/>
          <w:i/>
          <w:sz w:val="18"/>
          <w:szCs w:val="18"/>
        </w:rPr>
        <w:t>based layoff to support the District and the Union’s commitment to grow our own staff.</w:t>
      </w:r>
      <w:r>
        <w:rPr>
          <w:rFonts w:ascii="Verdana" w:eastAsia="Verdana" w:hAnsi="Verdana" w:cs="Verdana"/>
          <w:i/>
          <w:sz w:val="18"/>
          <w:szCs w:val="18"/>
          <w:u w:val="single"/>
        </w:rPr>
        <w:t xml:space="preserve"> </w:t>
      </w:r>
    </w:p>
    <w:p w14:paraId="0E6AEF17" w14:textId="18A1E038" w:rsidR="00FF1733" w:rsidRDefault="00FF1733" w:rsidP="00FF1733">
      <w:pPr>
        <w:spacing w:before="20" w:after="20" w:line="240" w:lineRule="auto"/>
        <w:ind w:left="720"/>
        <w:rPr>
          <w:rFonts w:ascii="Verdana" w:eastAsia="Verdana" w:hAnsi="Verdana" w:cs="Verdana"/>
          <w:i/>
          <w:sz w:val="18"/>
          <w:szCs w:val="18"/>
          <w:u w:val="single"/>
        </w:rPr>
      </w:pPr>
      <w:r w:rsidRPr="009D7525">
        <w:rPr>
          <w:rFonts w:ascii="Verdana" w:eastAsia="Verdana" w:hAnsi="Verdana" w:cs="Verdana"/>
          <w:i/>
          <w:sz w:val="18"/>
          <w:szCs w:val="18"/>
        </w:rPr>
        <w:t>f.</w:t>
      </w:r>
      <w:r w:rsidR="009D7525">
        <w:rPr>
          <w:rFonts w:ascii="Verdana" w:eastAsia="Verdana" w:hAnsi="Verdana" w:cs="Verdana"/>
          <w:i/>
          <w:sz w:val="18"/>
          <w:szCs w:val="18"/>
          <w:u w:val="single"/>
        </w:rPr>
        <w:t xml:space="preserve">  </w:t>
      </w:r>
      <w:r>
        <w:rPr>
          <w:rFonts w:ascii="Verdana" w:eastAsia="Verdana" w:hAnsi="Verdana" w:cs="Verdana"/>
          <w:i/>
          <w:sz w:val="18"/>
          <w:szCs w:val="18"/>
          <w:u w:val="single"/>
        </w:rPr>
        <w:t xml:space="preserve"> </w:t>
      </w:r>
      <w:r w:rsidR="00EA7660" w:rsidRPr="00EA7660">
        <w:rPr>
          <w:rFonts w:ascii="Verdana" w:eastAsia="Verdana" w:hAnsi="Verdana" w:cs="Verdana"/>
          <w:i/>
          <w:sz w:val="18"/>
          <w:szCs w:val="18"/>
          <w:u w:val="single"/>
        </w:rPr>
        <w:t xml:space="preserve">Individuals who </w:t>
      </w:r>
      <w:r w:rsidR="00A93B10">
        <w:rPr>
          <w:rFonts w:ascii="Verdana" w:eastAsia="Verdana" w:hAnsi="Verdana" w:cs="Verdana"/>
          <w:i/>
          <w:sz w:val="18"/>
          <w:szCs w:val="18"/>
          <w:u w:val="single"/>
        </w:rPr>
        <w:t xml:space="preserve">are a </w:t>
      </w:r>
      <w:r w:rsidR="00EA7660" w:rsidRPr="00EA7660">
        <w:rPr>
          <w:rFonts w:ascii="Verdana" w:eastAsia="Verdana" w:hAnsi="Verdana" w:cs="Verdana"/>
          <w:i/>
          <w:sz w:val="18"/>
          <w:szCs w:val="18"/>
          <w:u w:val="single"/>
        </w:rPr>
        <w:t>resident in Minneapolis</w:t>
      </w:r>
    </w:p>
    <w:p w14:paraId="46FA50A8" w14:textId="277A9B19" w:rsidR="00EA7660" w:rsidRPr="00FF1733" w:rsidRDefault="00FF1733" w:rsidP="00FF1733">
      <w:pPr>
        <w:spacing w:before="20" w:after="20" w:line="240" w:lineRule="auto"/>
        <w:ind w:left="720"/>
        <w:rPr>
          <w:rFonts w:ascii="Verdana" w:eastAsia="Verdana" w:hAnsi="Verdana" w:cs="Verdana"/>
          <w:i/>
          <w:sz w:val="18"/>
          <w:szCs w:val="18"/>
          <w:u w:val="single"/>
        </w:rPr>
      </w:pPr>
      <w:r w:rsidRPr="009D7525">
        <w:rPr>
          <w:rFonts w:ascii="Verdana" w:eastAsia="Verdana" w:hAnsi="Verdana" w:cs="Verdana"/>
          <w:i/>
          <w:sz w:val="18"/>
          <w:szCs w:val="18"/>
        </w:rPr>
        <w:t>g.</w:t>
      </w:r>
      <w:r>
        <w:rPr>
          <w:rFonts w:ascii="Verdana" w:eastAsia="Verdana" w:hAnsi="Verdana" w:cs="Verdana"/>
          <w:i/>
          <w:sz w:val="18"/>
          <w:szCs w:val="18"/>
          <w:u w:val="single"/>
        </w:rPr>
        <w:t xml:space="preserve"> </w:t>
      </w:r>
      <w:r w:rsidR="009D7525">
        <w:rPr>
          <w:rFonts w:ascii="Verdana" w:eastAsia="Verdana" w:hAnsi="Verdana" w:cs="Verdana"/>
          <w:i/>
          <w:sz w:val="18"/>
          <w:szCs w:val="18"/>
          <w:u w:val="single"/>
        </w:rPr>
        <w:t xml:space="preserve"> </w:t>
      </w:r>
      <w:r w:rsidR="00EA7660" w:rsidRPr="00FF1733">
        <w:rPr>
          <w:rFonts w:ascii="Verdana" w:eastAsia="Verdana" w:hAnsi="Verdana" w:cs="Verdana"/>
          <w:i/>
          <w:sz w:val="18"/>
          <w:szCs w:val="18"/>
          <w:u w:val="single"/>
        </w:rPr>
        <w:t>Cultural or Communal Affinity to the assigned school</w:t>
      </w:r>
    </w:p>
    <w:p w14:paraId="0BF51B5F" w14:textId="32A7407A" w:rsidR="00EA7660" w:rsidRDefault="00EA7660" w:rsidP="009D7525">
      <w:pPr>
        <w:pStyle w:val="ListParagraph"/>
        <w:numPr>
          <w:ilvl w:val="0"/>
          <w:numId w:val="2"/>
        </w:numPr>
        <w:spacing w:before="20" w:after="20" w:line="240" w:lineRule="auto"/>
        <w:rPr>
          <w:rFonts w:ascii="Verdana" w:eastAsia="Verdana" w:hAnsi="Verdana" w:cs="Verdana"/>
          <w:i/>
          <w:sz w:val="18"/>
          <w:szCs w:val="18"/>
          <w:u w:val="single"/>
        </w:rPr>
      </w:pPr>
      <w:r>
        <w:rPr>
          <w:rFonts w:ascii="Verdana" w:eastAsia="Verdana" w:hAnsi="Verdana" w:cs="Verdana"/>
          <w:i/>
          <w:sz w:val="18"/>
          <w:szCs w:val="18"/>
          <w:u w:val="single"/>
        </w:rPr>
        <w:t>Graduate from Minneapolis Public Schools or the school they are assigned</w:t>
      </w:r>
    </w:p>
    <w:p w14:paraId="5527B2EC" w14:textId="7D6F8005" w:rsidR="00EA7660" w:rsidRDefault="00EA7660" w:rsidP="009D7525">
      <w:pPr>
        <w:pStyle w:val="ListParagraph"/>
        <w:numPr>
          <w:ilvl w:val="0"/>
          <w:numId w:val="2"/>
        </w:numPr>
        <w:spacing w:before="20" w:after="20" w:line="240" w:lineRule="auto"/>
        <w:rPr>
          <w:rFonts w:ascii="Verdana" w:eastAsia="Verdana" w:hAnsi="Verdana" w:cs="Verdana"/>
          <w:i/>
          <w:sz w:val="18"/>
          <w:szCs w:val="18"/>
          <w:u w:val="single"/>
        </w:rPr>
      </w:pPr>
      <w:r>
        <w:rPr>
          <w:rFonts w:ascii="Verdana" w:eastAsia="Verdana" w:hAnsi="Verdana" w:cs="Verdana"/>
          <w:i/>
          <w:sz w:val="18"/>
          <w:szCs w:val="18"/>
          <w:u w:val="single"/>
        </w:rPr>
        <w:t>Alumni of Historically Black Colleges or Universities (HBCUs)</w:t>
      </w:r>
    </w:p>
    <w:p w14:paraId="3E3FFB3F" w14:textId="77777777" w:rsidR="00EA7660" w:rsidRDefault="00EA7660" w:rsidP="00EA7660">
      <w:pPr>
        <w:spacing w:before="20" w:after="20" w:line="240" w:lineRule="auto"/>
        <w:ind w:left="720"/>
        <w:rPr>
          <w:rFonts w:ascii="Verdana" w:eastAsia="Verdana" w:hAnsi="Verdana" w:cs="Verdana"/>
          <w:i/>
          <w:sz w:val="18"/>
          <w:szCs w:val="18"/>
          <w:u w:val="single"/>
        </w:rPr>
      </w:pPr>
    </w:p>
    <w:p w14:paraId="5DA0A6F8" w14:textId="680C49A1" w:rsidR="00683F1C" w:rsidRDefault="00683F1C" w:rsidP="00683F1C">
      <w:pPr>
        <w:spacing w:before="20" w:after="90" w:line="240" w:lineRule="auto"/>
        <w:rPr>
          <w:rFonts w:ascii="Verdana" w:eastAsia="Verdana" w:hAnsi="Verdana" w:cs="Verdana"/>
          <w:sz w:val="20"/>
          <w:szCs w:val="20"/>
          <w:u w:val="single"/>
        </w:rPr>
      </w:pPr>
      <w:r>
        <w:rPr>
          <w:rFonts w:ascii="Verdana" w:eastAsia="Verdana" w:hAnsi="Verdana" w:cs="Verdana"/>
          <w:sz w:val="20"/>
          <w:szCs w:val="20"/>
          <w:u w:val="single"/>
        </w:rPr>
        <w:lastRenderedPageBreak/>
        <w:t xml:space="preserve">Whereas, </w:t>
      </w:r>
      <w:r w:rsidR="00A02BB6">
        <w:rPr>
          <w:rFonts w:ascii="Verdana" w:eastAsia="Verdana" w:hAnsi="Verdana" w:cs="Verdana"/>
          <w:sz w:val="20"/>
          <w:szCs w:val="20"/>
          <w:u w:val="single"/>
        </w:rPr>
        <w:t xml:space="preserve">the parties agree that more </w:t>
      </w:r>
      <w:r w:rsidR="00A34D98">
        <w:rPr>
          <w:rFonts w:ascii="Verdana" w:eastAsia="Verdana" w:hAnsi="Verdana" w:cs="Verdana"/>
          <w:sz w:val="20"/>
          <w:szCs w:val="20"/>
          <w:u w:val="single"/>
        </w:rPr>
        <w:t xml:space="preserve">can and </w:t>
      </w:r>
      <w:r w:rsidR="00A02BB6">
        <w:rPr>
          <w:rFonts w:ascii="Verdana" w:eastAsia="Verdana" w:hAnsi="Verdana" w:cs="Verdana"/>
          <w:sz w:val="20"/>
          <w:szCs w:val="20"/>
          <w:u w:val="single"/>
        </w:rPr>
        <w:t>needs to be done and explored to meet the shared goal of re</w:t>
      </w:r>
      <w:r w:rsidR="00130C20">
        <w:rPr>
          <w:rFonts w:ascii="Verdana" w:eastAsia="Verdana" w:hAnsi="Verdana" w:cs="Verdana"/>
          <w:sz w:val="20"/>
          <w:szCs w:val="20"/>
          <w:u w:val="single"/>
        </w:rPr>
        <w:t xml:space="preserve">taining </w:t>
      </w:r>
      <w:r w:rsidR="00A93B10">
        <w:rPr>
          <w:rFonts w:ascii="Verdana" w:eastAsia="Verdana" w:hAnsi="Verdana" w:cs="Verdana"/>
          <w:sz w:val="20"/>
          <w:szCs w:val="20"/>
          <w:u w:val="single"/>
        </w:rPr>
        <w:t xml:space="preserve">Educators with diverse </w:t>
      </w:r>
      <w:proofErr w:type="gramStart"/>
      <w:r w:rsidR="00A93B10">
        <w:rPr>
          <w:rFonts w:ascii="Verdana" w:eastAsia="Verdana" w:hAnsi="Verdana" w:cs="Verdana"/>
          <w:sz w:val="20"/>
          <w:szCs w:val="20"/>
          <w:u w:val="single"/>
        </w:rPr>
        <w:t xml:space="preserve">backgrounds </w:t>
      </w:r>
      <w:r w:rsidR="00130C20">
        <w:rPr>
          <w:rFonts w:ascii="Verdana" w:eastAsia="Verdana" w:hAnsi="Verdana" w:cs="Verdana"/>
          <w:sz w:val="20"/>
          <w:szCs w:val="20"/>
          <w:u w:val="single"/>
        </w:rPr>
        <w:t>,</w:t>
      </w:r>
      <w:proofErr w:type="gramEnd"/>
      <w:r w:rsidR="00130C20">
        <w:rPr>
          <w:rFonts w:ascii="Verdana" w:eastAsia="Verdana" w:hAnsi="Verdana" w:cs="Verdana"/>
          <w:sz w:val="20"/>
          <w:szCs w:val="20"/>
          <w:u w:val="single"/>
        </w:rPr>
        <w:t xml:space="preserve"> and, </w:t>
      </w:r>
    </w:p>
    <w:p w14:paraId="1695AF9D" w14:textId="77777777" w:rsidR="00850E3A" w:rsidRDefault="00850E3A">
      <w:pPr>
        <w:spacing w:before="20" w:after="90" w:line="240" w:lineRule="auto"/>
        <w:rPr>
          <w:rFonts w:ascii="Verdana" w:eastAsia="Verdana" w:hAnsi="Verdana" w:cs="Verdana"/>
          <w:sz w:val="20"/>
          <w:szCs w:val="20"/>
          <w:u w:val="single"/>
        </w:rPr>
      </w:pPr>
    </w:p>
    <w:p w14:paraId="077EDE99" w14:textId="3A7194AF" w:rsidR="00850E3A" w:rsidRDefault="00CC333C">
      <w:pPr>
        <w:spacing w:before="20" w:after="90" w:line="240" w:lineRule="auto"/>
        <w:rPr>
          <w:rFonts w:ascii="Verdana" w:eastAsia="Verdana" w:hAnsi="Verdana" w:cs="Verdana"/>
          <w:sz w:val="20"/>
          <w:szCs w:val="20"/>
          <w:u w:val="single"/>
        </w:rPr>
      </w:pPr>
      <w:r w:rsidRPr="0074576C">
        <w:rPr>
          <w:rFonts w:ascii="Verdana" w:eastAsia="Verdana" w:hAnsi="Verdana" w:cs="Verdana"/>
          <w:b/>
          <w:sz w:val="20"/>
          <w:szCs w:val="20"/>
          <w:u w:val="single"/>
        </w:rPr>
        <w:t>Whereas,</w:t>
      </w:r>
      <w:r w:rsidRPr="0074576C">
        <w:rPr>
          <w:rFonts w:ascii="Verdana" w:eastAsia="Verdana" w:hAnsi="Verdana" w:cs="Verdana"/>
          <w:sz w:val="20"/>
          <w:szCs w:val="20"/>
          <w:u w:val="single"/>
        </w:rPr>
        <w:t xml:space="preserve"> the parties agree that it is important to </w:t>
      </w:r>
      <w:r w:rsidR="007549DD" w:rsidRPr="0074576C">
        <w:rPr>
          <w:rFonts w:ascii="Verdana" w:eastAsia="Verdana" w:hAnsi="Verdana" w:cs="Verdana"/>
          <w:sz w:val="20"/>
          <w:szCs w:val="20"/>
          <w:u w:val="single"/>
        </w:rPr>
        <w:t>decrease the impact of excessing and layoffs to be successful in the increased retention</w:t>
      </w:r>
      <w:r w:rsidR="00A93B10">
        <w:rPr>
          <w:rFonts w:ascii="Verdana" w:eastAsia="Verdana" w:hAnsi="Verdana" w:cs="Verdana"/>
          <w:sz w:val="20"/>
          <w:szCs w:val="20"/>
          <w:u w:val="single"/>
        </w:rPr>
        <w:t xml:space="preserve"> of a diverse workforce of educators</w:t>
      </w:r>
      <w:r w:rsidR="007549DD" w:rsidRPr="0074576C">
        <w:rPr>
          <w:rFonts w:ascii="Verdana" w:eastAsia="Verdana" w:hAnsi="Verdana" w:cs="Verdana"/>
          <w:sz w:val="20"/>
          <w:szCs w:val="20"/>
          <w:u w:val="single"/>
        </w:rPr>
        <w:t xml:space="preserve"> by </w:t>
      </w:r>
      <w:r w:rsidRPr="0074576C">
        <w:rPr>
          <w:rFonts w:ascii="Verdana" w:eastAsia="Verdana" w:hAnsi="Verdana" w:cs="Verdana"/>
          <w:sz w:val="20"/>
          <w:szCs w:val="20"/>
          <w:u w:val="single"/>
        </w:rPr>
        <w:t>collect</w:t>
      </w:r>
      <w:r w:rsidR="007549DD" w:rsidRPr="0074576C">
        <w:rPr>
          <w:rFonts w:ascii="Verdana" w:eastAsia="Verdana" w:hAnsi="Verdana" w:cs="Verdana"/>
          <w:sz w:val="20"/>
          <w:szCs w:val="20"/>
          <w:u w:val="single"/>
        </w:rPr>
        <w:t>ing</w:t>
      </w:r>
      <w:r w:rsidRPr="0074576C">
        <w:rPr>
          <w:rFonts w:ascii="Verdana" w:eastAsia="Verdana" w:hAnsi="Verdana" w:cs="Verdana"/>
          <w:sz w:val="20"/>
          <w:szCs w:val="20"/>
          <w:u w:val="single"/>
        </w:rPr>
        <w:t xml:space="preserve"> and analyz</w:t>
      </w:r>
      <w:r w:rsidR="007549DD" w:rsidRPr="0074576C">
        <w:rPr>
          <w:rFonts w:ascii="Verdana" w:eastAsia="Verdana" w:hAnsi="Verdana" w:cs="Verdana"/>
          <w:sz w:val="20"/>
          <w:szCs w:val="20"/>
          <w:u w:val="single"/>
        </w:rPr>
        <w:t>ing</w:t>
      </w:r>
      <w:r w:rsidRPr="0074576C">
        <w:rPr>
          <w:rFonts w:ascii="Verdana" w:eastAsia="Verdana" w:hAnsi="Verdana" w:cs="Verdana"/>
          <w:sz w:val="20"/>
          <w:szCs w:val="20"/>
          <w:u w:val="single"/>
        </w:rPr>
        <w:t xml:space="preserve"> the effectiveness of this Agreement </w:t>
      </w:r>
      <w:r w:rsidR="007549DD" w:rsidRPr="0074576C">
        <w:rPr>
          <w:rFonts w:ascii="Verdana" w:eastAsia="Verdana" w:hAnsi="Verdana" w:cs="Verdana"/>
          <w:sz w:val="20"/>
          <w:szCs w:val="20"/>
          <w:u w:val="single"/>
        </w:rPr>
        <w:t>over the period stated and agreed to,</w:t>
      </w:r>
      <w:r w:rsidRPr="0074576C">
        <w:rPr>
          <w:rFonts w:ascii="Verdana" w:eastAsia="Verdana" w:hAnsi="Verdana" w:cs="Verdana"/>
          <w:sz w:val="20"/>
          <w:szCs w:val="20"/>
          <w:u w:val="single"/>
        </w:rPr>
        <w:t xml:space="preserve"> and,</w:t>
      </w:r>
    </w:p>
    <w:p w14:paraId="292E4EC7" w14:textId="77777777" w:rsidR="00850E3A" w:rsidRDefault="00850E3A">
      <w:pPr>
        <w:spacing w:before="20" w:after="90" w:line="240" w:lineRule="auto"/>
        <w:rPr>
          <w:rFonts w:ascii="Verdana" w:eastAsia="Verdana" w:hAnsi="Verdana" w:cs="Verdana"/>
          <w:sz w:val="20"/>
          <w:szCs w:val="20"/>
          <w:u w:val="single"/>
        </w:rPr>
      </w:pPr>
    </w:p>
    <w:p w14:paraId="7090EECC" w14:textId="7BF4BC16" w:rsidR="00850E3A" w:rsidRDefault="00CC333C">
      <w:pPr>
        <w:spacing w:before="20" w:after="90" w:line="240" w:lineRule="auto"/>
        <w:rPr>
          <w:rFonts w:ascii="Verdana" w:eastAsia="Verdana" w:hAnsi="Verdana" w:cs="Verdana"/>
          <w:sz w:val="20"/>
          <w:szCs w:val="20"/>
          <w:u w:val="single"/>
        </w:rPr>
      </w:pPr>
      <w:r>
        <w:rPr>
          <w:rFonts w:ascii="Verdana" w:eastAsia="Verdana" w:hAnsi="Verdana" w:cs="Verdana"/>
          <w:b/>
          <w:sz w:val="20"/>
          <w:szCs w:val="20"/>
          <w:u w:val="single"/>
        </w:rPr>
        <w:t xml:space="preserve">Whereas, </w:t>
      </w:r>
      <w:r>
        <w:rPr>
          <w:rFonts w:ascii="Verdana" w:eastAsia="Verdana" w:hAnsi="Verdana" w:cs="Verdana"/>
          <w:sz w:val="20"/>
          <w:szCs w:val="20"/>
          <w:u w:val="single"/>
        </w:rPr>
        <w:t xml:space="preserve">the parties wish to </w:t>
      </w:r>
      <w:r w:rsidR="007549DD">
        <w:rPr>
          <w:rFonts w:ascii="Verdana" w:eastAsia="Verdana" w:hAnsi="Verdana" w:cs="Verdana"/>
          <w:sz w:val="20"/>
          <w:szCs w:val="20"/>
          <w:u w:val="single"/>
        </w:rPr>
        <w:t>add additional excessing</w:t>
      </w:r>
      <w:r w:rsidR="001C243E">
        <w:rPr>
          <w:rFonts w:ascii="Verdana" w:eastAsia="Verdana" w:hAnsi="Verdana" w:cs="Verdana"/>
          <w:sz w:val="20"/>
          <w:szCs w:val="20"/>
          <w:u w:val="single"/>
        </w:rPr>
        <w:t xml:space="preserve"> and recall protections </w:t>
      </w:r>
      <w:r w:rsidR="007549DD">
        <w:rPr>
          <w:rFonts w:ascii="Verdana" w:eastAsia="Verdana" w:hAnsi="Verdana" w:cs="Verdana"/>
          <w:sz w:val="20"/>
          <w:szCs w:val="20"/>
          <w:u w:val="single"/>
        </w:rPr>
        <w:t xml:space="preserve">not established by the current MFT CBA, </w:t>
      </w:r>
      <w:r>
        <w:rPr>
          <w:rFonts w:ascii="Verdana" w:eastAsia="Verdana" w:hAnsi="Verdana" w:cs="Verdana"/>
          <w:sz w:val="20"/>
          <w:szCs w:val="20"/>
          <w:u w:val="single"/>
        </w:rPr>
        <w:t xml:space="preserve">for a </w:t>
      </w:r>
      <w:r w:rsidR="007549DD">
        <w:rPr>
          <w:rFonts w:ascii="Verdana" w:eastAsia="Verdana" w:hAnsi="Verdana" w:cs="Verdana"/>
          <w:sz w:val="20"/>
          <w:szCs w:val="20"/>
          <w:u w:val="single"/>
        </w:rPr>
        <w:t>two (</w:t>
      </w:r>
      <w:r>
        <w:rPr>
          <w:rFonts w:ascii="Verdana" w:eastAsia="Verdana" w:hAnsi="Verdana" w:cs="Verdana"/>
          <w:sz w:val="20"/>
          <w:szCs w:val="20"/>
          <w:u w:val="single"/>
        </w:rPr>
        <w:t>2</w:t>
      </w:r>
      <w:r w:rsidR="007549DD">
        <w:rPr>
          <w:rFonts w:ascii="Verdana" w:eastAsia="Verdana" w:hAnsi="Verdana" w:cs="Verdana"/>
          <w:sz w:val="20"/>
          <w:szCs w:val="20"/>
          <w:u w:val="single"/>
        </w:rPr>
        <w:t>)</w:t>
      </w:r>
      <w:r>
        <w:rPr>
          <w:rFonts w:ascii="Verdana" w:eastAsia="Verdana" w:hAnsi="Verdana" w:cs="Verdana"/>
          <w:sz w:val="20"/>
          <w:szCs w:val="20"/>
          <w:u w:val="single"/>
        </w:rPr>
        <w:t xml:space="preserve"> year period</w:t>
      </w:r>
      <w:r w:rsidR="008E2F70">
        <w:rPr>
          <w:rFonts w:ascii="Verdana" w:eastAsia="Verdana" w:hAnsi="Verdana" w:cs="Verdana"/>
          <w:sz w:val="20"/>
          <w:szCs w:val="20"/>
          <w:u w:val="single"/>
        </w:rPr>
        <w:t xml:space="preserve"> -</w:t>
      </w:r>
      <w:r>
        <w:rPr>
          <w:rFonts w:ascii="Verdana" w:eastAsia="Verdana" w:hAnsi="Verdana" w:cs="Verdana"/>
          <w:sz w:val="20"/>
          <w:szCs w:val="20"/>
          <w:u w:val="single"/>
        </w:rPr>
        <w:t xml:space="preserve"> (</w:t>
      </w:r>
      <w:r w:rsidR="007549DD">
        <w:rPr>
          <w:rFonts w:ascii="Verdana" w:eastAsia="Verdana" w:hAnsi="Verdana" w:cs="Verdana"/>
          <w:sz w:val="20"/>
          <w:szCs w:val="20"/>
          <w:u w:val="single"/>
        </w:rPr>
        <w:t>two</w:t>
      </w:r>
      <w:r w:rsidR="00E934FF">
        <w:rPr>
          <w:rFonts w:ascii="Verdana" w:eastAsia="Verdana" w:hAnsi="Verdana" w:cs="Verdana"/>
          <w:sz w:val="20"/>
          <w:szCs w:val="20"/>
          <w:u w:val="single"/>
        </w:rPr>
        <w:t xml:space="preserve"> (2) </w:t>
      </w:r>
      <w:r w:rsidR="007549DD">
        <w:rPr>
          <w:rFonts w:ascii="Verdana" w:eastAsia="Verdana" w:hAnsi="Verdana" w:cs="Verdana"/>
          <w:sz w:val="20"/>
          <w:szCs w:val="20"/>
          <w:u w:val="single"/>
        </w:rPr>
        <w:t xml:space="preserve">school year </w:t>
      </w:r>
      <w:r>
        <w:rPr>
          <w:rFonts w:ascii="Verdana" w:eastAsia="Verdana" w:hAnsi="Verdana" w:cs="Verdana"/>
          <w:sz w:val="20"/>
          <w:szCs w:val="20"/>
          <w:u w:val="single"/>
        </w:rPr>
        <w:t>hiring cycles),</w:t>
      </w:r>
      <w:r w:rsidR="001C243E">
        <w:rPr>
          <w:rFonts w:ascii="Verdana" w:eastAsia="Verdana" w:hAnsi="Verdana" w:cs="Verdana"/>
          <w:sz w:val="20"/>
          <w:szCs w:val="20"/>
          <w:u w:val="single"/>
        </w:rPr>
        <w:t xml:space="preserve"> as agreed to in this MOA</w:t>
      </w:r>
      <w:r>
        <w:rPr>
          <w:rFonts w:ascii="Verdana" w:eastAsia="Verdana" w:hAnsi="Verdana" w:cs="Verdana"/>
          <w:sz w:val="20"/>
          <w:szCs w:val="20"/>
          <w:u w:val="single"/>
        </w:rPr>
        <w:t xml:space="preserve"> </w:t>
      </w:r>
    </w:p>
    <w:p w14:paraId="03260565" w14:textId="77777777" w:rsidR="00850E3A" w:rsidRDefault="00CC333C">
      <w:pPr>
        <w:spacing w:before="20" w:after="90" w:line="240" w:lineRule="auto"/>
        <w:rPr>
          <w:rFonts w:ascii="Verdana" w:eastAsia="Verdana" w:hAnsi="Verdana" w:cs="Verdana"/>
          <w:sz w:val="20"/>
          <w:szCs w:val="20"/>
          <w:u w:val="single"/>
        </w:rPr>
      </w:pPr>
      <w:r>
        <w:rPr>
          <w:rFonts w:ascii="Verdana" w:eastAsia="Verdana" w:hAnsi="Verdana" w:cs="Verdana"/>
          <w:sz w:val="20"/>
          <w:szCs w:val="20"/>
          <w:u w:val="single"/>
        </w:rPr>
        <w:t xml:space="preserve">  </w:t>
      </w:r>
    </w:p>
    <w:p w14:paraId="64A99BC7" w14:textId="77777777" w:rsidR="00850E3A" w:rsidRDefault="00CC333C">
      <w:pPr>
        <w:spacing w:before="20" w:after="90" w:line="240" w:lineRule="auto"/>
        <w:rPr>
          <w:rFonts w:ascii="Verdana" w:eastAsia="Verdana" w:hAnsi="Verdana" w:cs="Verdana"/>
          <w:sz w:val="20"/>
          <w:szCs w:val="20"/>
          <w:u w:val="single"/>
        </w:rPr>
      </w:pPr>
      <w:r>
        <w:rPr>
          <w:rFonts w:ascii="Verdana" w:eastAsia="Verdana" w:hAnsi="Verdana" w:cs="Verdana"/>
          <w:b/>
          <w:sz w:val="20"/>
          <w:szCs w:val="20"/>
          <w:u w:val="single"/>
        </w:rPr>
        <w:t>Now, Therefore Be It Resolved That,</w:t>
      </w:r>
      <w:r>
        <w:rPr>
          <w:rFonts w:ascii="Verdana" w:eastAsia="Verdana" w:hAnsi="Verdana" w:cs="Verdana"/>
          <w:sz w:val="20"/>
          <w:szCs w:val="20"/>
          <w:u w:val="single"/>
        </w:rPr>
        <w:t xml:space="preserve"> the MFT and the District hereby agree to the following for the </w:t>
      </w:r>
      <w:r w:rsidR="00E934FF">
        <w:rPr>
          <w:rFonts w:ascii="Verdana" w:eastAsia="Verdana" w:hAnsi="Verdana" w:cs="Verdana"/>
          <w:sz w:val="20"/>
          <w:szCs w:val="20"/>
          <w:u w:val="single"/>
        </w:rPr>
        <w:t>2022-2023 and 20</w:t>
      </w:r>
      <w:r>
        <w:rPr>
          <w:rFonts w:ascii="Verdana" w:eastAsia="Verdana" w:hAnsi="Verdana" w:cs="Verdana"/>
          <w:sz w:val="20"/>
          <w:szCs w:val="20"/>
          <w:u w:val="single"/>
        </w:rPr>
        <w:t>2</w:t>
      </w:r>
      <w:r w:rsidR="00E934FF">
        <w:rPr>
          <w:rFonts w:ascii="Verdana" w:eastAsia="Verdana" w:hAnsi="Verdana" w:cs="Verdana"/>
          <w:sz w:val="20"/>
          <w:szCs w:val="20"/>
          <w:u w:val="single"/>
        </w:rPr>
        <w:t>3</w:t>
      </w:r>
      <w:r>
        <w:rPr>
          <w:rFonts w:ascii="Verdana" w:eastAsia="Verdana" w:hAnsi="Verdana" w:cs="Verdana"/>
          <w:sz w:val="20"/>
          <w:szCs w:val="20"/>
          <w:u w:val="single"/>
        </w:rPr>
        <w:t>-202</w:t>
      </w:r>
      <w:r w:rsidR="00E934FF">
        <w:rPr>
          <w:rFonts w:ascii="Verdana" w:eastAsia="Verdana" w:hAnsi="Verdana" w:cs="Verdana"/>
          <w:sz w:val="20"/>
          <w:szCs w:val="20"/>
          <w:u w:val="single"/>
        </w:rPr>
        <w:t>4 hiring cycles</w:t>
      </w:r>
      <w:r>
        <w:rPr>
          <w:rFonts w:ascii="Verdana" w:eastAsia="Verdana" w:hAnsi="Verdana" w:cs="Verdana"/>
          <w:sz w:val="20"/>
          <w:szCs w:val="20"/>
          <w:u w:val="single"/>
        </w:rPr>
        <w:t>:</w:t>
      </w:r>
    </w:p>
    <w:p w14:paraId="1248B3EA" w14:textId="500C45D6" w:rsidR="0056054E" w:rsidRPr="0056054E" w:rsidRDefault="00CC333C" w:rsidP="0056054E">
      <w:pPr>
        <w:pStyle w:val="ListParagraph"/>
        <w:numPr>
          <w:ilvl w:val="0"/>
          <w:numId w:val="3"/>
        </w:numPr>
        <w:spacing w:before="20" w:after="200" w:line="240" w:lineRule="auto"/>
        <w:rPr>
          <w:rFonts w:ascii="Verdana" w:eastAsia="Verdana" w:hAnsi="Verdana" w:cs="Verdana"/>
          <w:sz w:val="20"/>
          <w:szCs w:val="20"/>
        </w:rPr>
      </w:pPr>
      <w:r w:rsidRPr="0056054E">
        <w:rPr>
          <w:rFonts w:ascii="Verdana" w:eastAsia="Verdana" w:hAnsi="Verdana" w:cs="Verdana"/>
          <w:sz w:val="20"/>
          <w:szCs w:val="20"/>
          <w:u w:val="single"/>
        </w:rPr>
        <w:t>If the placing of any educator on layoff or nonrenewal before another teacher would prevent students from having access to educators who are members of populations underrepresented among the licensed educators in the district or school and who reflect the diversity of enrolled students</w:t>
      </w:r>
      <w:r w:rsidR="00E934FF" w:rsidRPr="0056054E">
        <w:rPr>
          <w:rFonts w:ascii="Verdana" w:eastAsia="Verdana" w:hAnsi="Verdana" w:cs="Verdana"/>
          <w:sz w:val="20"/>
          <w:szCs w:val="20"/>
          <w:u w:val="single"/>
        </w:rPr>
        <w:t xml:space="preserve"> at a particular school</w:t>
      </w:r>
      <w:r w:rsidRPr="0056054E">
        <w:rPr>
          <w:rFonts w:ascii="Verdana" w:eastAsia="Verdana" w:hAnsi="Verdana" w:cs="Verdana"/>
          <w:sz w:val="20"/>
          <w:szCs w:val="20"/>
          <w:u w:val="single"/>
        </w:rPr>
        <w:t xml:space="preserve">, the district </w:t>
      </w:r>
      <w:r w:rsidR="001D3C57" w:rsidRPr="0056054E">
        <w:rPr>
          <w:rFonts w:ascii="Verdana" w:eastAsia="Verdana" w:hAnsi="Verdana" w:cs="Verdana"/>
          <w:sz w:val="20"/>
          <w:szCs w:val="20"/>
          <w:u w:val="single"/>
        </w:rPr>
        <w:t>ma</w:t>
      </w:r>
      <w:r w:rsidR="00796601" w:rsidRPr="0056054E">
        <w:rPr>
          <w:rFonts w:ascii="Verdana" w:eastAsia="Verdana" w:hAnsi="Verdana" w:cs="Verdana"/>
          <w:sz w:val="20"/>
          <w:szCs w:val="20"/>
          <w:u w:val="single"/>
        </w:rPr>
        <w:t>y</w:t>
      </w:r>
      <w:r w:rsidR="00E934FF" w:rsidRPr="0056054E">
        <w:rPr>
          <w:rFonts w:ascii="Verdana" w:eastAsia="Verdana" w:hAnsi="Verdana" w:cs="Verdana"/>
          <w:sz w:val="20"/>
          <w:szCs w:val="20"/>
          <w:u w:val="single"/>
        </w:rPr>
        <w:t xml:space="preserve"> </w:t>
      </w:r>
      <w:r w:rsidR="0077792F">
        <w:rPr>
          <w:rFonts w:ascii="Verdana" w:eastAsia="Verdana" w:hAnsi="Verdana" w:cs="Verdana"/>
          <w:sz w:val="20"/>
          <w:szCs w:val="20"/>
          <w:u w:val="single"/>
        </w:rPr>
        <w:t xml:space="preserve">excess </w:t>
      </w:r>
      <w:r w:rsidR="00E934FF" w:rsidRPr="0056054E">
        <w:rPr>
          <w:rFonts w:ascii="Verdana" w:eastAsia="Verdana" w:hAnsi="Verdana" w:cs="Verdana"/>
          <w:sz w:val="20"/>
          <w:szCs w:val="20"/>
          <w:u w:val="single"/>
        </w:rPr>
        <w:t xml:space="preserve">or non-renew </w:t>
      </w:r>
      <w:r w:rsidRPr="0056054E">
        <w:rPr>
          <w:rFonts w:ascii="Verdana" w:eastAsia="Verdana" w:hAnsi="Verdana" w:cs="Verdana"/>
          <w:sz w:val="20"/>
          <w:szCs w:val="20"/>
          <w:u w:val="single"/>
        </w:rPr>
        <w:t>educator</w:t>
      </w:r>
      <w:r w:rsidR="00E934FF" w:rsidRPr="0056054E">
        <w:rPr>
          <w:rFonts w:ascii="Verdana" w:eastAsia="Verdana" w:hAnsi="Verdana" w:cs="Verdana"/>
          <w:sz w:val="20"/>
          <w:szCs w:val="20"/>
          <w:u w:val="single"/>
        </w:rPr>
        <w:t>s at the site</w:t>
      </w:r>
      <w:r w:rsidR="00E11612">
        <w:rPr>
          <w:rFonts w:ascii="Verdana" w:eastAsia="Verdana" w:hAnsi="Verdana" w:cs="Verdana"/>
          <w:sz w:val="20"/>
          <w:szCs w:val="20"/>
          <w:u w:val="single"/>
        </w:rPr>
        <w:t>,</w:t>
      </w:r>
      <w:r w:rsidR="00796601" w:rsidRPr="0056054E">
        <w:rPr>
          <w:rFonts w:ascii="Verdana" w:eastAsia="Verdana" w:hAnsi="Verdana" w:cs="Verdana"/>
          <w:sz w:val="20"/>
          <w:szCs w:val="20"/>
          <w:u w:val="single"/>
        </w:rPr>
        <w:t xml:space="preserve"> out of seniority order in order to </w:t>
      </w:r>
      <w:r w:rsidR="0063271E" w:rsidRPr="0056054E">
        <w:rPr>
          <w:rFonts w:ascii="Verdana" w:eastAsia="Verdana" w:hAnsi="Verdana" w:cs="Verdana"/>
          <w:sz w:val="20"/>
          <w:szCs w:val="20"/>
          <w:u w:val="single"/>
        </w:rPr>
        <w:t>protect teachers</w:t>
      </w:r>
      <w:r w:rsidR="00E934FF" w:rsidRPr="0056054E">
        <w:rPr>
          <w:rFonts w:ascii="Verdana" w:eastAsia="Verdana" w:hAnsi="Verdana" w:cs="Verdana"/>
          <w:sz w:val="20"/>
          <w:szCs w:val="20"/>
          <w:u w:val="single"/>
        </w:rPr>
        <w:t xml:space="preserve"> who fall into one or </w:t>
      </w:r>
      <w:r w:rsidR="0063271E" w:rsidRPr="0056054E">
        <w:rPr>
          <w:rFonts w:ascii="Verdana" w:eastAsia="Verdana" w:hAnsi="Verdana" w:cs="Verdana"/>
          <w:sz w:val="20"/>
          <w:szCs w:val="20"/>
          <w:u w:val="single"/>
        </w:rPr>
        <w:t>more</w:t>
      </w:r>
      <w:r w:rsidR="00E934FF" w:rsidRPr="0056054E">
        <w:rPr>
          <w:rFonts w:ascii="Verdana" w:eastAsia="Verdana" w:hAnsi="Verdana" w:cs="Verdana"/>
          <w:sz w:val="20"/>
          <w:szCs w:val="20"/>
          <w:u w:val="single"/>
        </w:rPr>
        <w:t xml:space="preserve"> of the below listed </w:t>
      </w:r>
      <w:r w:rsidR="00496AB5">
        <w:rPr>
          <w:rFonts w:ascii="Verdana" w:eastAsia="Verdana" w:hAnsi="Verdana" w:cs="Verdana"/>
          <w:sz w:val="20"/>
          <w:szCs w:val="20"/>
          <w:u w:val="single"/>
        </w:rPr>
        <w:t xml:space="preserve">and modified </w:t>
      </w:r>
      <w:r w:rsidR="00E934FF" w:rsidRPr="0056054E">
        <w:rPr>
          <w:rFonts w:ascii="Verdana" w:eastAsia="Verdana" w:hAnsi="Verdana" w:cs="Verdana"/>
          <w:sz w:val="20"/>
          <w:szCs w:val="20"/>
          <w:u w:val="single"/>
        </w:rPr>
        <w:t>categories:</w:t>
      </w:r>
    </w:p>
    <w:p w14:paraId="37E8616A" w14:textId="679D6E64" w:rsidR="0056054E" w:rsidRPr="0056054E" w:rsidRDefault="00943169" w:rsidP="0056054E">
      <w:pPr>
        <w:pStyle w:val="ListParagraph"/>
        <w:numPr>
          <w:ilvl w:val="1"/>
          <w:numId w:val="2"/>
        </w:numPr>
        <w:spacing w:before="20" w:after="200" w:line="240" w:lineRule="auto"/>
        <w:rPr>
          <w:rFonts w:ascii="Verdana" w:eastAsia="Verdana" w:hAnsi="Verdana" w:cs="Verdana"/>
          <w:sz w:val="20"/>
          <w:szCs w:val="20"/>
        </w:rPr>
      </w:pPr>
      <w:r>
        <w:rPr>
          <w:rFonts w:ascii="Verdana" w:eastAsia="Verdana" w:hAnsi="Verdana" w:cs="Verdana"/>
          <w:i/>
          <w:sz w:val="18"/>
          <w:szCs w:val="18"/>
        </w:rPr>
        <w:t>T</w:t>
      </w:r>
      <w:r w:rsidR="00E934FF" w:rsidRPr="0056054E">
        <w:rPr>
          <w:rFonts w:ascii="Verdana" w:eastAsia="Verdana" w:hAnsi="Verdana" w:cs="Verdana"/>
          <w:i/>
          <w:sz w:val="18"/>
          <w:szCs w:val="18"/>
        </w:rPr>
        <w:t>he 15 Racially Isolated Schools (three</w:t>
      </w:r>
      <w:r w:rsidR="00903151" w:rsidRPr="0056054E">
        <w:rPr>
          <w:rFonts w:ascii="Verdana" w:eastAsia="Verdana" w:hAnsi="Verdana" w:cs="Verdana"/>
          <w:i/>
          <w:sz w:val="18"/>
          <w:szCs w:val="18"/>
        </w:rPr>
        <w:t>-</w:t>
      </w:r>
      <w:r w:rsidR="00E934FF" w:rsidRPr="0056054E">
        <w:rPr>
          <w:rFonts w:ascii="Verdana" w:eastAsia="Verdana" w:hAnsi="Verdana" w:cs="Verdana"/>
          <w:i/>
          <w:sz w:val="18"/>
          <w:szCs w:val="18"/>
        </w:rPr>
        <w:t>year MDE designation) with the greatest concentrations of poverty. After which, the RIS schools with the greatest concentrations of poverty not to exceed 12.5% of the total student population.</w:t>
      </w:r>
    </w:p>
    <w:p w14:paraId="0C863C71" w14:textId="77777777" w:rsidR="0056054E" w:rsidRPr="0056054E" w:rsidRDefault="00E934FF"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rPr>
        <w:t>Montessori</w:t>
      </w:r>
    </w:p>
    <w:p w14:paraId="008FCBDA" w14:textId="77777777" w:rsidR="0056054E" w:rsidRPr="0056054E" w:rsidRDefault="00E934FF"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rPr>
        <w:t xml:space="preserve"> Immersion</w:t>
      </w:r>
    </w:p>
    <w:p w14:paraId="30F0DB7F" w14:textId="77777777" w:rsidR="0056054E" w:rsidRPr="0056054E" w:rsidRDefault="00E934FF"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rPr>
        <w:t xml:space="preserve">Native and Heritage language literacy programs as identified </w:t>
      </w:r>
      <w:r w:rsidRPr="0056054E">
        <w:rPr>
          <w:rFonts w:ascii="Verdana" w:eastAsia="Verdana" w:hAnsi="Verdana" w:cs="Verdana"/>
          <w:i/>
          <w:sz w:val="18"/>
          <w:szCs w:val="18"/>
          <w:u w:val="single"/>
        </w:rPr>
        <w:t>annually</w:t>
      </w:r>
      <w:r w:rsidRPr="0056054E">
        <w:rPr>
          <w:rFonts w:ascii="Verdana" w:eastAsia="Verdana" w:hAnsi="Verdana" w:cs="Verdana"/>
          <w:i/>
          <w:sz w:val="18"/>
          <w:szCs w:val="18"/>
        </w:rPr>
        <w:t xml:space="preserve"> at contract administration  </w:t>
      </w:r>
    </w:p>
    <w:p w14:paraId="2602E286" w14:textId="77777777" w:rsidR="0056054E" w:rsidRPr="0056054E" w:rsidRDefault="00E934FF"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rPr>
        <w:t xml:space="preserve">Grow your Own Program: </w:t>
      </w:r>
      <w:r w:rsidRPr="0056054E">
        <w:rPr>
          <w:rFonts w:ascii="Verdana" w:eastAsia="Verdana" w:hAnsi="Verdana" w:cs="Verdana"/>
          <w:b/>
          <w:i/>
          <w:sz w:val="18"/>
          <w:szCs w:val="18"/>
        </w:rPr>
        <w:t xml:space="preserve"> </w:t>
      </w:r>
      <w:r w:rsidRPr="0056054E">
        <w:rPr>
          <w:rFonts w:ascii="Verdana" w:eastAsia="Verdana" w:hAnsi="Verdana" w:cs="Verdana"/>
          <w:i/>
          <w:sz w:val="18"/>
          <w:szCs w:val="18"/>
        </w:rPr>
        <w:t xml:space="preserve">Teachers who are graduates from the District’s Grow Your Own programs may be exempted from District-wide </w:t>
      </w:r>
      <w:r w:rsidR="00D66773" w:rsidRPr="0056054E">
        <w:rPr>
          <w:rFonts w:ascii="Verdana" w:eastAsia="Verdana" w:hAnsi="Verdana" w:cs="Verdana"/>
          <w:i/>
          <w:sz w:val="18"/>
          <w:szCs w:val="18"/>
        </w:rPr>
        <w:t>seniority-based</w:t>
      </w:r>
      <w:r w:rsidRPr="0056054E">
        <w:rPr>
          <w:rFonts w:ascii="Verdana" w:eastAsia="Verdana" w:hAnsi="Verdana" w:cs="Verdana"/>
          <w:i/>
          <w:sz w:val="18"/>
          <w:szCs w:val="18"/>
        </w:rPr>
        <w:t xml:space="preserve"> layoff to support the District and the Union’s commitment to grow our own staff.</w:t>
      </w:r>
      <w:r w:rsidRPr="0056054E">
        <w:rPr>
          <w:rFonts w:ascii="Verdana" w:eastAsia="Verdana" w:hAnsi="Verdana" w:cs="Verdana"/>
          <w:i/>
          <w:sz w:val="18"/>
          <w:szCs w:val="18"/>
          <w:u w:val="single"/>
        </w:rPr>
        <w:t xml:space="preserve"> </w:t>
      </w:r>
      <w:bookmarkStart w:id="3" w:name="_Hlk73014617"/>
    </w:p>
    <w:p w14:paraId="5BEFE200" w14:textId="77777777" w:rsidR="0056054E" w:rsidRPr="0056054E" w:rsidRDefault="00E934FF"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u w:val="single"/>
        </w:rPr>
        <w:t xml:space="preserve">Individuals </w:t>
      </w:r>
      <w:r w:rsidR="00D66773" w:rsidRPr="0056054E">
        <w:rPr>
          <w:rFonts w:ascii="Verdana" w:eastAsia="Verdana" w:hAnsi="Verdana" w:cs="Verdana"/>
          <w:i/>
          <w:sz w:val="18"/>
          <w:szCs w:val="18"/>
          <w:u w:val="single"/>
        </w:rPr>
        <w:t>who resident in Minneapolis</w:t>
      </w:r>
    </w:p>
    <w:p w14:paraId="7CB01987" w14:textId="77777777" w:rsidR="0056054E" w:rsidRPr="0056054E" w:rsidRDefault="00F62605"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u w:val="single"/>
        </w:rPr>
        <w:t>Cultural or Commun</w:t>
      </w:r>
      <w:r w:rsidR="000D696F" w:rsidRPr="0056054E">
        <w:rPr>
          <w:rFonts w:ascii="Verdana" w:eastAsia="Verdana" w:hAnsi="Verdana" w:cs="Verdana"/>
          <w:i/>
          <w:sz w:val="18"/>
          <w:szCs w:val="18"/>
          <w:u w:val="single"/>
        </w:rPr>
        <w:t>al</w:t>
      </w:r>
      <w:r w:rsidRPr="0056054E">
        <w:rPr>
          <w:rFonts w:ascii="Verdana" w:eastAsia="Verdana" w:hAnsi="Verdana" w:cs="Verdana"/>
          <w:i/>
          <w:sz w:val="18"/>
          <w:szCs w:val="18"/>
          <w:u w:val="single"/>
        </w:rPr>
        <w:t xml:space="preserve"> </w:t>
      </w:r>
      <w:r w:rsidR="00076162" w:rsidRPr="0056054E">
        <w:rPr>
          <w:rFonts w:ascii="Verdana" w:eastAsia="Verdana" w:hAnsi="Verdana" w:cs="Verdana"/>
          <w:i/>
          <w:sz w:val="18"/>
          <w:szCs w:val="18"/>
          <w:u w:val="single"/>
        </w:rPr>
        <w:t xml:space="preserve">Affinity to the </w:t>
      </w:r>
      <w:r w:rsidR="00767E3F" w:rsidRPr="0056054E">
        <w:rPr>
          <w:rFonts w:ascii="Verdana" w:eastAsia="Verdana" w:hAnsi="Verdana" w:cs="Verdana"/>
          <w:i/>
          <w:sz w:val="18"/>
          <w:szCs w:val="18"/>
          <w:u w:val="single"/>
        </w:rPr>
        <w:t>assigned school</w:t>
      </w:r>
    </w:p>
    <w:p w14:paraId="4A5F9CF1" w14:textId="56C7D283" w:rsidR="0056054E" w:rsidRPr="0056054E" w:rsidRDefault="00767E3F"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u w:val="single"/>
        </w:rPr>
        <w:t>Graduate from Minneapolis Public Schools</w:t>
      </w:r>
    </w:p>
    <w:p w14:paraId="427807A5" w14:textId="00474957" w:rsidR="008958CA" w:rsidRPr="00943169" w:rsidRDefault="00AD3521" w:rsidP="0056054E">
      <w:pPr>
        <w:pStyle w:val="ListParagraph"/>
        <w:numPr>
          <w:ilvl w:val="1"/>
          <w:numId w:val="2"/>
        </w:numPr>
        <w:spacing w:before="20" w:after="200" w:line="240" w:lineRule="auto"/>
        <w:rPr>
          <w:rFonts w:ascii="Verdana" w:eastAsia="Verdana" w:hAnsi="Verdana" w:cs="Verdana"/>
          <w:sz w:val="20"/>
          <w:szCs w:val="20"/>
        </w:rPr>
      </w:pPr>
      <w:r w:rsidRPr="0056054E">
        <w:rPr>
          <w:rFonts w:ascii="Verdana" w:eastAsia="Verdana" w:hAnsi="Verdana" w:cs="Verdana"/>
          <w:i/>
          <w:sz w:val="18"/>
          <w:szCs w:val="18"/>
          <w:u w:val="single"/>
        </w:rPr>
        <w:t xml:space="preserve">Alumni of </w:t>
      </w:r>
      <w:r w:rsidR="008958CA" w:rsidRPr="0056054E">
        <w:rPr>
          <w:rFonts w:ascii="Verdana" w:eastAsia="Verdana" w:hAnsi="Verdana" w:cs="Verdana"/>
          <w:i/>
          <w:sz w:val="18"/>
          <w:szCs w:val="18"/>
          <w:u w:val="single"/>
        </w:rPr>
        <w:t>Historically B</w:t>
      </w:r>
      <w:r w:rsidR="002D1C42" w:rsidRPr="0056054E">
        <w:rPr>
          <w:rFonts w:ascii="Verdana" w:eastAsia="Verdana" w:hAnsi="Verdana" w:cs="Verdana"/>
          <w:i/>
          <w:sz w:val="18"/>
          <w:szCs w:val="18"/>
          <w:u w:val="single"/>
        </w:rPr>
        <w:t>lack College</w:t>
      </w:r>
      <w:r w:rsidR="000B0D6C" w:rsidRPr="0056054E">
        <w:rPr>
          <w:rFonts w:ascii="Verdana" w:eastAsia="Verdana" w:hAnsi="Verdana" w:cs="Verdana"/>
          <w:i/>
          <w:sz w:val="18"/>
          <w:szCs w:val="18"/>
          <w:u w:val="single"/>
        </w:rPr>
        <w:t>s</w:t>
      </w:r>
      <w:r w:rsidR="002D1C42" w:rsidRPr="0056054E">
        <w:rPr>
          <w:rFonts w:ascii="Verdana" w:eastAsia="Verdana" w:hAnsi="Verdana" w:cs="Verdana"/>
          <w:i/>
          <w:sz w:val="18"/>
          <w:szCs w:val="18"/>
          <w:u w:val="single"/>
        </w:rPr>
        <w:t xml:space="preserve"> or Universit</w:t>
      </w:r>
      <w:r w:rsidR="000B0D6C" w:rsidRPr="0056054E">
        <w:rPr>
          <w:rFonts w:ascii="Verdana" w:eastAsia="Verdana" w:hAnsi="Verdana" w:cs="Verdana"/>
          <w:i/>
          <w:sz w:val="18"/>
          <w:szCs w:val="18"/>
          <w:u w:val="single"/>
        </w:rPr>
        <w:t>ies (HBCUs)</w:t>
      </w:r>
    </w:p>
    <w:p w14:paraId="49D536EB" w14:textId="77777777" w:rsidR="00943169" w:rsidRPr="0056054E" w:rsidRDefault="00943169" w:rsidP="00943169">
      <w:pPr>
        <w:pStyle w:val="ListParagraph"/>
        <w:spacing w:before="20" w:after="200" w:line="240" w:lineRule="auto"/>
        <w:ind w:left="1800"/>
        <w:rPr>
          <w:rFonts w:ascii="Verdana" w:eastAsia="Verdana" w:hAnsi="Verdana" w:cs="Verdana"/>
          <w:sz w:val="20"/>
          <w:szCs w:val="20"/>
        </w:rPr>
      </w:pPr>
    </w:p>
    <w:bookmarkEnd w:id="3"/>
    <w:p w14:paraId="43E36B4B" w14:textId="48C412BF" w:rsidR="00850E3A" w:rsidRPr="00943169" w:rsidRDefault="00CC333C" w:rsidP="00943169">
      <w:pPr>
        <w:pStyle w:val="ListParagraph"/>
        <w:numPr>
          <w:ilvl w:val="0"/>
          <w:numId w:val="3"/>
        </w:numPr>
        <w:spacing w:after="200" w:line="240" w:lineRule="auto"/>
        <w:rPr>
          <w:rFonts w:ascii="Verdana" w:eastAsia="Verdana" w:hAnsi="Verdana" w:cs="Verdana"/>
          <w:sz w:val="20"/>
          <w:szCs w:val="20"/>
        </w:rPr>
      </w:pPr>
      <w:r w:rsidRPr="00943169">
        <w:rPr>
          <w:rFonts w:ascii="Verdana" w:eastAsia="Verdana" w:hAnsi="Verdana" w:cs="Verdana"/>
          <w:sz w:val="20"/>
          <w:szCs w:val="20"/>
          <w:u w:val="single"/>
        </w:rPr>
        <w:t xml:space="preserve">Excessing </w:t>
      </w:r>
      <w:r w:rsidR="00943169">
        <w:rPr>
          <w:rFonts w:ascii="Verdana" w:eastAsia="Verdana" w:hAnsi="Verdana" w:cs="Verdana"/>
          <w:sz w:val="20"/>
          <w:szCs w:val="20"/>
          <w:u w:val="single"/>
        </w:rPr>
        <w:t>of</w:t>
      </w:r>
      <w:r w:rsidRPr="00943169">
        <w:rPr>
          <w:rFonts w:ascii="Verdana" w:eastAsia="Verdana" w:hAnsi="Verdana" w:cs="Verdana"/>
          <w:sz w:val="20"/>
          <w:szCs w:val="20"/>
          <w:u w:val="single"/>
        </w:rPr>
        <w:t xml:space="preserve"> Educators</w:t>
      </w:r>
    </w:p>
    <w:p w14:paraId="0697EA07" w14:textId="2B6F7E93" w:rsidR="00850E3A" w:rsidRPr="00237E3A" w:rsidRDefault="00CC333C" w:rsidP="00735EF1">
      <w:pPr>
        <w:pStyle w:val="ListParagraph"/>
        <w:numPr>
          <w:ilvl w:val="0"/>
          <w:numId w:val="4"/>
        </w:numPr>
        <w:spacing w:after="200" w:line="240" w:lineRule="auto"/>
        <w:rPr>
          <w:rFonts w:ascii="Verdana" w:eastAsia="Verdana" w:hAnsi="Verdana" w:cs="Verdana"/>
          <w:sz w:val="20"/>
          <w:szCs w:val="20"/>
        </w:rPr>
      </w:pPr>
      <w:r w:rsidRPr="00237E3A">
        <w:rPr>
          <w:rFonts w:ascii="Verdana" w:eastAsia="Verdana" w:hAnsi="Verdana" w:cs="Verdana"/>
          <w:sz w:val="20"/>
          <w:szCs w:val="20"/>
        </w:rPr>
        <w:t xml:space="preserve">In the event that a less senior educator </w:t>
      </w:r>
      <w:r w:rsidR="00E934FF" w:rsidRPr="00237E3A">
        <w:rPr>
          <w:rFonts w:ascii="Verdana" w:eastAsia="Verdana" w:hAnsi="Verdana" w:cs="Verdana"/>
          <w:sz w:val="20"/>
          <w:szCs w:val="20"/>
        </w:rPr>
        <w:t xml:space="preserve">who </w:t>
      </w:r>
      <w:r w:rsidRPr="00237E3A">
        <w:rPr>
          <w:rFonts w:ascii="Verdana" w:eastAsia="Verdana" w:hAnsi="Verdana" w:cs="Verdana"/>
          <w:sz w:val="20"/>
          <w:szCs w:val="20"/>
        </w:rPr>
        <w:t xml:space="preserve">is </w:t>
      </w:r>
      <w:r w:rsidR="00D855B9" w:rsidRPr="00237E3A">
        <w:rPr>
          <w:rFonts w:ascii="Verdana" w:eastAsia="Verdana" w:hAnsi="Verdana" w:cs="Verdana"/>
          <w:sz w:val="20"/>
          <w:szCs w:val="20"/>
        </w:rPr>
        <w:t xml:space="preserve">slated to be </w:t>
      </w:r>
      <w:r w:rsidRPr="00237E3A">
        <w:rPr>
          <w:rFonts w:ascii="Verdana" w:eastAsia="Verdana" w:hAnsi="Verdana" w:cs="Verdana"/>
          <w:sz w:val="20"/>
          <w:szCs w:val="20"/>
        </w:rPr>
        <w:t>excessed from a site during the Spring 202</w:t>
      </w:r>
      <w:r w:rsidR="00E934FF" w:rsidRPr="00237E3A">
        <w:rPr>
          <w:rFonts w:ascii="Verdana" w:eastAsia="Verdana" w:hAnsi="Verdana" w:cs="Verdana"/>
          <w:sz w:val="20"/>
          <w:szCs w:val="20"/>
        </w:rPr>
        <w:t>2</w:t>
      </w:r>
      <w:r w:rsidRPr="00237E3A">
        <w:rPr>
          <w:rFonts w:ascii="Verdana" w:eastAsia="Verdana" w:hAnsi="Verdana" w:cs="Verdana"/>
          <w:sz w:val="20"/>
          <w:szCs w:val="20"/>
        </w:rPr>
        <w:t xml:space="preserve"> and Spring 202</w:t>
      </w:r>
      <w:r w:rsidR="00E934FF" w:rsidRPr="00237E3A">
        <w:rPr>
          <w:rFonts w:ascii="Verdana" w:eastAsia="Verdana" w:hAnsi="Verdana" w:cs="Verdana"/>
          <w:sz w:val="20"/>
          <w:szCs w:val="20"/>
        </w:rPr>
        <w:t>3</w:t>
      </w:r>
      <w:r w:rsidR="00D87C55" w:rsidRPr="00237E3A">
        <w:rPr>
          <w:rFonts w:ascii="Verdana" w:eastAsia="Verdana" w:hAnsi="Verdana" w:cs="Verdana"/>
          <w:sz w:val="20"/>
          <w:szCs w:val="20"/>
        </w:rPr>
        <w:t>,</w:t>
      </w:r>
      <w:r w:rsidRPr="00237E3A">
        <w:rPr>
          <w:rFonts w:ascii="Verdana" w:eastAsia="Verdana" w:hAnsi="Verdana" w:cs="Verdana"/>
          <w:sz w:val="20"/>
          <w:szCs w:val="20"/>
        </w:rPr>
        <w:t xml:space="preserve"> </w:t>
      </w:r>
      <w:r w:rsidR="00961534" w:rsidRPr="00237E3A">
        <w:rPr>
          <w:rFonts w:ascii="Verdana" w:eastAsia="Verdana" w:hAnsi="Verdana" w:cs="Verdana"/>
          <w:sz w:val="20"/>
          <w:szCs w:val="20"/>
        </w:rPr>
        <w:t xml:space="preserve">the district may excess outside of seniority order to protect </w:t>
      </w:r>
      <w:r w:rsidR="00D7056D" w:rsidRPr="00237E3A">
        <w:rPr>
          <w:rFonts w:ascii="Verdana" w:eastAsia="Verdana" w:hAnsi="Verdana" w:cs="Verdana"/>
          <w:sz w:val="20"/>
          <w:szCs w:val="20"/>
        </w:rPr>
        <w:t xml:space="preserve">teachers that fit into one or more of the categories </w:t>
      </w:r>
      <w:r w:rsidR="00496AB5" w:rsidRPr="00237E3A">
        <w:rPr>
          <w:rFonts w:ascii="Verdana" w:eastAsia="Verdana" w:hAnsi="Verdana" w:cs="Verdana"/>
          <w:sz w:val="20"/>
          <w:szCs w:val="20"/>
        </w:rPr>
        <w:t xml:space="preserve">listed in </w:t>
      </w:r>
      <w:r w:rsidR="00735EF1" w:rsidRPr="00237E3A">
        <w:rPr>
          <w:rFonts w:ascii="Verdana" w:eastAsia="Verdana" w:hAnsi="Verdana" w:cs="Verdana"/>
          <w:sz w:val="20"/>
          <w:szCs w:val="20"/>
        </w:rPr>
        <w:t xml:space="preserve">section </w:t>
      </w:r>
      <w:r w:rsidR="00FF0632" w:rsidRPr="00237E3A">
        <w:rPr>
          <w:rFonts w:ascii="Verdana" w:eastAsia="Verdana" w:hAnsi="Verdana" w:cs="Verdana"/>
          <w:sz w:val="20"/>
          <w:szCs w:val="20"/>
        </w:rPr>
        <w:t>A.a of this agreement.</w:t>
      </w:r>
    </w:p>
    <w:p w14:paraId="60D6B05C" w14:textId="77777777" w:rsidR="00735EF1" w:rsidRPr="00237E3A" w:rsidRDefault="00735EF1" w:rsidP="00735EF1">
      <w:pPr>
        <w:pStyle w:val="ListParagraph"/>
        <w:spacing w:after="200" w:line="240" w:lineRule="auto"/>
        <w:ind w:left="1800"/>
        <w:rPr>
          <w:rFonts w:ascii="Verdana" w:eastAsia="Verdana" w:hAnsi="Verdana" w:cs="Verdana"/>
          <w:sz w:val="20"/>
          <w:szCs w:val="20"/>
        </w:rPr>
      </w:pPr>
    </w:p>
    <w:p w14:paraId="3E3B0F1E" w14:textId="511AB5F1" w:rsidR="001A6AA7" w:rsidRPr="00237E3A" w:rsidRDefault="006128E8" w:rsidP="00735EF1">
      <w:pPr>
        <w:pStyle w:val="ListParagraph"/>
        <w:numPr>
          <w:ilvl w:val="0"/>
          <w:numId w:val="3"/>
        </w:numPr>
        <w:spacing w:after="200" w:line="240" w:lineRule="auto"/>
        <w:rPr>
          <w:rFonts w:ascii="Verdana" w:eastAsia="Verdana" w:hAnsi="Verdana" w:cs="Verdana"/>
          <w:sz w:val="20"/>
          <w:szCs w:val="20"/>
        </w:rPr>
      </w:pPr>
      <w:r w:rsidRPr="00237E3A">
        <w:rPr>
          <w:rFonts w:ascii="Verdana" w:eastAsia="Verdana" w:hAnsi="Verdana" w:cs="Verdana"/>
          <w:sz w:val="20"/>
          <w:szCs w:val="20"/>
        </w:rPr>
        <w:t xml:space="preserve">Recall </w:t>
      </w:r>
      <w:r w:rsidR="00CD2310" w:rsidRPr="00237E3A">
        <w:rPr>
          <w:rFonts w:ascii="Verdana" w:eastAsia="Verdana" w:hAnsi="Verdana" w:cs="Verdana"/>
          <w:sz w:val="20"/>
          <w:szCs w:val="20"/>
        </w:rPr>
        <w:t>of Educators</w:t>
      </w:r>
    </w:p>
    <w:p w14:paraId="74D0CCB5" w14:textId="21AF737E" w:rsidR="00DF1A23" w:rsidRPr="00237E3A" w:rsidRDefault="001A6AA7" w:rsidP="00EE3D5E">
      <w:pPr>
        <w:pStyle w:val="ListParagraph"/>
        <w:numPr>
          <w:ilvl w:val="0"/>
          <w:numId w:val="4"/>
        </w:numPr>
        <w:spacing w:after="200" w:line="240" w:lineRule="auto"/>
        <w:rPr>
          <w:rFonts w:ascii="Verdana" w:eastAsia="Verdana" w:hAnsi="Verdana" w:cs="Verdana"/>
          <w:sz w:val="20"/>
          <w:szCs w:val="20"/>
        </w:rPr>
      </w:pPr>
      <w:r w:rsidRPr="00237E3A">
        <w:rPr>
          <w:rFonts w:ascii="Verdana" w:eastAsia="Verdana" w:hAnsi="Verdana" w:cs="Verdana"/>
          <w:sz w:val="20"/>
          <w:szCs w:val="20"/>
        </w:rPr>
        <w:t xml:space="preserve">In the event that a less senior </w:t>
      </w:r>
      <w:r w:rsidR="00B52E1D" w:rsidRPr="00237E3A">
        <w:rPr>
          <w:rFonts w:ascii="Verdana" w:eastAsia="Verdana" w:hAnsi="Verdana" w:cs="Verdana"/>
          <w:sz w:val="20"/>
          <w:szCs w:val="20"/>
        </w:rPr>
        <w:t>Teacher</w:t>
      </w:r>
      <w:r w:rsidRPr="00237E3A">
        <w:rPr>
          <w:rFonts w:ascii="Verdana" w:eastAsia="Verdana" w:hAnsi="Verdana" w:cs="Verdana"/>
          <w:sz w:val="20"/>
          <w:szCs w:val="20"/>
        </w:rPr>
        <w:t xml:space="preserve"> who fits into one of the categories </w:t>
      </w:r>
      <w:r w:rsidR="000857D9" w:rsidRPr="00237E3A">
        <w:rPr>
          <w:rFonts w:ascii="Verdana" w:eastAsia="Verdana" w:hAnsi="Verdana" w:cs="Verdana"/>
          <w:sz w:val="20"/>
          <w:szCs w:val="20"/>
        </w:rPr>
        <w:t xml:space="preserve">listed in section A.a of this agreement, </w:t>
      </w:r>
      <w:r w:rsidRPr="00237E3A">
        <w:rPr>
          <w:rFonts w:ascii="Verdana" w:eastAsia="Verdana" w:hAnsi="Verdana" w:cs="Verdana"/>
          <w:sz w:val="20"/>
          <w:szCs w:val="20"/>
        </w:rPr>
        <w:t xml:space="preserve">is </w:t>
      </w:r>
      <w:r w:rsidR="004F19D3" w:rsidRPr="00237E3A">
        <w:rPr>
          <w:rFonts w:ascii="Verdana" w:eastAsia="Verdana" w:hAnsi="Verdana" w:cs="Verdana"/>
          <w:sz w:val="20"/>
          <w:szCs w:val="20"/>
        </w:rPr>
        <w:t>laid off</w:t>
      </w:r>
      <w:r w:rsidRPr="00237E3A">
        <w:rPr>
          <w:rFonts w:ascii="Verdana" w:eastAsia="Verdana" w:hAnsi="Verdana" w:cs="Verdana"/>
          <w:sz w:val="20"/>
          <w:szCs w:val="20"/>
        </w:rPr>
        <w:t xml:space="preserve"> from </w:t>
      </w:r>
      <w:r w:rsidR="004102BC" w:rsidRPr="00237E3A">
        <w:rPr>
          <w:rFonts w:ascii="Verdana" w:eastAsia="Verdana" w:hAnsi="Verdana" w:cs="Verdana"/>
          <w:sz w:val="20"/>
          <w:szCs w:val="20"/>
        </w:rPr>
        <w:t>the District</w:t>
      </w:r>
      <w:r w:rsidRPr="00237E3A">
        <w:rPr>
          <w:rFonts w:ascii="Verdana" w:eastAsia="Verdana" w:hAnsi="Verdana" w:cs="Verdana"/>
          <w:sz w:val="20"/>
          <w:szCs w:val="20"/>
        </w:rPr>
        <w:t xml:space="preserve"> during the Spring 2022 and</w:t>
      </w:r>
      <w:r w:rsidR="004F19D3" w:rsidRPr="00237E3A">
        <w:rPr>
          <w:rFonts w:ascii="Verdana" w:eastAsia="Verdana" w:hAnsi="Verdana" w:cs="Verdana"/>
          <w:sz w:val="20"/>
          <w:szCs w:val="20"/>
        </w:rPr>
        <w:t xml:space="preserve"> or</w:t>
      </w:r>
      <w:r w:rsidRPr="00237E3A">
        <w:rPr>
          <w:rFonts w:ascii="Verdana" w:eastAsia="Verdana" w:hAnsi="Verdana" w:cs="Verdana"/>
          <w:sz w:val="20"/>
          <w:szCs w:val="20"/>
        </w:rPr>
        <w:t xml:space="preserve"> Spring 2023</w:t>
      </w:r>
      <w:r w:rsidR="00251722" w:rsidRPr="00237E3A">
        <w:rPr>
          <w:rFonts w:ascii="Verdana" w:eastAsia="Verdana" w:hAnsi="Verdana" w:cs="Verdana"/>
          <w:sz w:val="20"/>
          <w:szCs w:val="20"/>
        </w:rPr>
        <w:t>,</w:t>
      </w:r>
      <w:r w:rsidRPr="00237E3A">
        <w:rPr>
          <w:rFonts w:ascii="Verdana" w:eastAsia="Verdana" w:hAnsi="Verdana" w:cs="Verdana"/>
          <w:sz w:val="20"/>
          <w:szCs w:val="20"/>
        </w:rPr>
        <w:t xml:space="preserve"> </w:t>
      </w:r>
      <w:r w:rsidR="00767867" w:rsidRPr="00237E3A">
        <w:rPr>
          <w:rFonts w:ascii="Verdana" w:eastAsia="Verdana" w:hAnsi="Verdana" w:cs="Verdana"/>
          <w:sz w:val="20"/>
          <w:szCs w:val="20"/>
        </w:rPr>
        <w:t xml:space="preserve">the District </w:t>
      </w:r>
      <w:r w:rsidR="003347FD" w:rsidRPr="00237E3A">
        <w:rPr>
          <w:rFonts w:ascii="Verdana" w:eastAsia="Verdana" w:hAnsi="Verdana" w:cs="Verdana"/>
          <w:sz w:val="20"/>
          <w:szCs w:val="20"/>
        </w:rPr>
        <w:t xml:space="preserve">may </w:t>
      </w:r>
      <w:r w:rsidR="00B52E1D" w:rsidRPr="00237E3A">
        <w:rPr>
          <w:rFonts w:ascii="Verdana" w:eastAsia="Verdana" w:hAnsi="Verdana" w:cs="Verdana"/>
          <w:sz w:val="20"/>
          <w:szCs w:val="20"/>
        </w:rPr>
        <w:t xml:space="preserve">recall them outside </w:t>
      </w:r>
      <w:r w:rsidR="00825313" w:rsidRPr="00237E3A">
        <w:rPr>
          <w:rFonts w:ascii="Verdana" w:eastAsia="Verdana" w:hAnsi="Verdana" w:cs="Verdana"/>
          <w:sz w:val="20"/>
          <w:szCs w:val="20"/>
        </w:rPr>
        <w:t>of</w:t>
      </w:r>
      <w:r w:rsidR="00B52E1D" w:rsidRPr="00237E3A">
        <w:rPr>
          <w:rFonts w:ascii="Verdana" w:eastAsia="Verdana" w:hAnsi="Verdana" w:cs="Verdana"/>
          <w:sz w:val="20"/>
          <w:szCs w:val="20"/>
        </w:rPr>
        <w:t xml:space="preserve"> </w:t>
      </w:r>
      <w:r w:rsidR="00EB55E8" w:rsidRPr="00237E3A">
        <w:rPr>
          <w:rFonts w:ascii="Verdana" w:eastAsia="Verdana" w:hAnsi="Verdana" w:cs="Verdana"/>
          <w:sz w:val="20"/>
          <w:szCs w:val="20"/>
        </w:rPr>
        <w:t>seniority order to a vaca</w:t>
      </w:r>
      <w:r w:rsidR="003347FD" w:rsidRPr="00237E3A">
        <w:rPr>
          <w:rFonts w:ascii="Verdana" w:eastAsia="Verdana" w:hAnsi="Verdana" w:cs="Verdana"/>
          <w:sz w:val="20"/>
          <w:szCs w:val="20"/>
        </w:rPr>
        <w:t>n</w:t>
      </w:r>
      <w:r w:rsidR="00EB55E8" w:rsidRPr="00237E3A">
        <w:rPr>
          <w:rFonts w:ascii="Verdana" w:eastAsia="Verdana" w:hAnsi="Verdana" w:cs="Verdana"/>
          <w:sz w:val="20"/>
          <w:szCs w:val="20"/>
        </w:rPr>
        <w:t xml:space="preserve">t position within their licensure area. </w:t>
      </w:r>
    </w:p>
    <w:p w14:paraId="7AA6F5F5" w14:textId="7482AAE8" w:rsidR="00EE3D5E" w:rsidRDefault="0018740A" w:rsidP="00EE3D5E">
      <w:pPr>
        <w:pStyle w:val="ListParagraph"/>
        <w:numPr>
          <w:ilvl w:val="0"/>
          <w:numId w:val="4"/>
        </w:numPr>
        <w:spacing w:after="200" w:line="240" w:lineRule="auto"/>
        <w:rPr>
          <w:rFonts w:ascii="Verdana" w:eastAsia="Verdana" w:hAnsi="Verdana" w:cs="Verdana"/>
          <w:sz w:val="20"/>
          <w:szCs w:val="20"/>
        </w:rPr>
      </w:pPr>
      <w:r>
        <w:rPr>
          <w:rFonts w:ascii="Verdana" w:eastAsia="Verdana" w:hAnsi="Verdana" w:cs="Verdana"/>
          <w:sz w:val="20"/>
          <w:szCs w:val="20"/>
        </w:rPr>
        <w:t xml:space="preserve">Acceptance of </w:t>
      </w:r>
      <w:r w:rsidR="00E62E07">
        <w:rPr>
          <w:rFonts w:ascii="Verdana" w:eastAsia="Verdana" w:hAnsi="Verdana" w:cs="Verdana"/>
          <w:sz w:val="20"/>
          <w:szCs w:val="20"/>
        </w:rPr>
        <w:t xml:space="preserve">the recall </w:t>
      </w:r>
      <w:r w:rsidR="001B113C">
        <w:rPr>
          <w:rFonts w:ascii="Verdana" w:eastAsia="Verdana" w:hAnsi="Verdana" w:cs="Verdana"/>
          <w:sz w:val="20"/>
          <w:szCs w:val="20"/>
        </w:rPr>
        <w:t xml:space="preserve">position </w:t>
      </w:r>
      <w:r>
        <w:rPr>
          <w:rFonts w:ascii="Verdana" w:eastAsia="Verdana" w:hAnsi="Verdana" w:cs="Verdana"/>
          <w:sz w:val="20"/>
          <w:szCs w:val="20"/>
        </w:rPr>
        <w:t xml:space="preserve">shall be </w:t>
      </w:r>
      <w:r w:rsidR="00E62E07">
        <w:rPr>
          <w:rFonts w:ascii="Verdana" w:eastAsia="Verdana" w:hAnsi="Verdana" w:cs="Verdana"/>
          <w:sz w:val="20"/>
          <w:szCs w:val="20"/>
        </w:rPr>
        <w:t>pursuant to Article 15.10.6 of the 20</w:t>
      </w:r>
      <w:r w:rsidR="00237E3A">
        <w:rPr>
          <w:rFonts w:ascii="Verdana" w:eastAsia="Verdana" w:hAnsi="Verdana" w:cs="Verdana"/>
          <w:sz w:val="20"/>
          <w:szCs w:val="20"/>
        </w:rPr>
        <w:t>19-21 CBA.</w:t>
      </w:r>
    </w:p>
    <w:p w14:paraId="6DAA2F87" w14:textId="53E38D00" w:rsidR="00237E3A" w:rsidRPr="00EE3D5E" w:rsidRDefault="0018740A" w:rsidP="00EE3D5E">
      <w:pPr>
        <w:pStyle w:val="ListParagraph"/>
        <w:numPr>
          <w:ilvl w:val="0"/>
          <w:numId w:val="4"/>
        </w:numPr>
        <w:spacing w:after="200" w:line="240" w:lineRule="auto"/>
        <w:rPr>
          <w:rFonts w:ascii="Verdana" w:eastAsia="Verdana" w:hAnsi="Verdana" w:cs="Verdana"/>
          <w:sz w:val="20"/>
          <w:szCs w:val="20"/>
        </w:rPr>
      </w:pPr>
      <w:r>
        <w:rPr>
          <w:rFonts w:ascii="Verdana" w:eastAsia="Verdana" w:hAnsi="Verdana" w:cs="Verdana"/>
          <w:sz w:val="20"/>
          <w:szCs w:val="20"/>
        </w:rPr>
        <w:t xml:space="preserve">Termination of Recall Rights </w:t>
      </w:r>
      <w:r w:rsidR="00983197">
        <w:rPr>
          <w:rFonts w:ascii="Verdana" w:eastAsia="Verdana" w:hAnsi="Verdana" w:cs="Verdana"/>
          <w:sz w:val="20"/>
          <w:szCs w:val="20"/>
        </w:rPr>
        <w:t xml:space="preserve">shall be pursuant to Article 15.10.17 of the </w:t>
      </w:r>
      <w:r w:rsidR="00BE1D55">
        <w:rPr>
          <w:rFonts w:ascii="Verdana" w:eastAsia="Verdana" w:hAnsi="Verdana" w:cs="Verdana"/>
          <w:sz w:val="20"/>
          <w:szCs w:val="20"/>
        </w:rPr>
        <w:t>2019-21 CBA.</w:t>
      </w:r>
    </w:p>
    <w:p w14:paraId="7889C962" w14:textId="77777777" w:rsidR="00D66773" w:rsidRPr="002A4EB0" w:rsidRDefault="00D66773" w:rsidP="001A6AA7">
      <w:pPr>
        <w:spacing w:after="200" w:line="240" w:lineRule="auto"/>
        <w:rPr>
          <w:rFonts w:ascii="Verdana" w:eastAsia="Verdana" w:hAnsi="Verdana" w:cs="Verdana"/>
          <w:sz w:val="20"/>
          <w:szCs w:val="20"/>
        </w:rPr>
      </w:pPr>
    </w:p>
    <w:p w14:paraId="32565E14" w14:textId="61D7411A" w:rsidR="00873D85" w:rsidRPr="009A5611" w:rsidRDefault="00CC333C" w:rsidP="009179FE">
      <w:pPr>
        <w:pStyle w:val="ListParagraph"/>
        <w:numPr>
          <w:ilvl w:val="0"/>
          <w:numId w:val="3"/>
        </w:numPr>
        <w:spacing w:after="200" w:line="240" w:lineRule="auto"/>
        <w:rPr>
          <w:rFonts w:ascii="Verdana" w:eastAsia="Verdana" w:hAnsi="Verdana" w:cs="Verdana"/>
          <w:sz w:val="20"/>
          <w:szCs w:val="20"/>
        </w:rPr>
      </w:pPr>
      <w:r w:rsidRPr="0018740A">
        <w:rPr>
          <w:rFonts w:ascii="Verdana" w:eastAsia="Verdana" w:hAnsi="Verdana" w:cs="Verdana"/>
          <w:sz w:val="20"/>
          <w:szCs w:val="20"/>
        </w:rPr>
        <w:t xml:space="preserve">Within </w:t>
      </w:r>
      <w:r w:rsidR="00095C22" w:rsidRPr="0018740A">
        <w:rPr>
          <w:rFonts w:ascii="Verdana" w:eastAsia="Verdana" w:hAnsi="Verdana" w:cs="Verdana"/>
          <w:sz w:val="20"/>
          <w:szCs w:val="20"/>
        </w:rPr>
        <w:t>ninety (90)</w:t>
      </w:r>
      <w:r w:rsidRPr="0018740A">
        <w:rPr>
          <w:rFonts w:ascii="Verdana" w:eastAsia="Verdana" w:hAnsi="Verdana" w:cs="Verdana"/>
          <w:sz w:val="20"/>
          <w:szCs w:val="20"/>
        </w:rPr>
        <w:t xml:space="preserve">-days of ratification of the CBA, the District will share a report </w:t>
      </w:r>
      <w:r w:rsidR="001826A2" w:rsidRPr="0018740A">
        <w:rPr>
          <w:rFonts w:ascii="Verdana" w:eastAsia="Verdana" w:hAnsi="Verdana" w:cs="Verdana"/>
          <w:sz w:val="20"/>
          <w:szCs w:val="20"/>
        </w:rPr>
        <w:t xml:space="preserve">containing public data </w:t>
      </w:r>
      <w:r w:rsidRPr="0018740A">
        <w:rPr>
          <w:rFonts w:ascii="Verdana" w:eastAsia="Verdana" w:hAnsi="Verdana" w:cs="Verdana"/>
          <w:sz w:val="20"/>
          <w:szCs w:val="20"/>
        </w:rPr>
        <w:t xml:space="preserve">of all </w:t>
      </w:r>
      <w:r w:rsidR="006128E8" w:rsidRPr="0018740A">
        <w:rPr>
          <w:rFonts w:ascii="Verdana" w:eastAsia="Verdana" w:hAnsi="Verdana" w:cs="Verdana"/>
          <w:sz w:val="20"/>
          <w:szCs w:val="20"/>
        </w:rPr>
        <w:t>Teachers</w:t>
      </w:r>
      <w:r w:rsidRPr="0018740A">
        <w:rPr>
          <w:rFonts w:ascii="Verdana" w:eastAsia="Verdana" w:hAnsi="Verdana" w:cs="Verdana"/>
          <w:sz w:val="20"/>
          <w:szCs w:val="20"/>
        </w:rPr>
        <w:t xml:space="preserve"> </w:t>
      </w:r>
      <w:r w:rsidR="007E122B" w:rsidRPr="0018740A">
        <w:rPr>
          <w:rFonts w:ascii="Verdana" w:eastAsia="Verdana" w:hAnsi="Verdana" w:cs="Verdana"/>
          <w:sz w:val="20"/>
          <w:szCs w:val="20"/>
        </w:rPr>
        <w:t xml:space="preserve">who are identified as </w:t>
      </w:r>
      <w:r w:rsidR="006B4F28" w:rsidRPr="0018740A">
        <w:rPr>
          <w:rFonts w:ascii="Verdana" w:eastAsia="Verdana" w:hAnsi="Verdana" w:cs="Verdana"/>
          <w:sz w:val="20"/>
          <w:szCs w:val="20"/>
        </w:rPr>
        <w:t xml:space="preserve">meeting one or more of the aforementioned </w:t>
      </w:r>
      <w:r w:rsidR="00001738" w:rsidRPr="0018740A">
        <w:rPr>
          <w:rFonts w:ascii="Verdana" w:eastAsia="Verdana" w:hAnsi="Verdana" w:cs="Verdana"/>
          <w:sz w:val="20"/>
          <w:szCs w:val="20"/>
        </w:rPr>
        <w:t>categories</w:t>
      </w:r>
      <w:r w:rsidRPr="0018740A">
        <w:rPr>
          <w:rFonts w:ascii="Verdana" w:eastAsia="Verdana" w:hAnsi="Verdana" w:cs="Verdana"/>
          <w:sz w:val="20"/>
          <w:szCs w:val="20"/>
        </w:rPr>
        <w:t>, their hire date, an adjusted date of hire, FTE,</w:t>
      </w:r>
      <w:r w:rsidRPr="0018740A">
        <w:rPr>
          <w:rFonts w:ascii="Verdana" w:eastAsia="Verdana" w:hAnsi="Verdana" w:cs="Verdana"/>
          <w:sz w:val="20"/>
          <w:szCs w:val="20"/>
          <w:u w:val="single"/>
        </w:rPr>
        <w:t xml:space="preserve"> </w:t>
      </w:r>
      <w:r w:rsidRPr="0018740A">
        <w:rPr>
          <w:rFonts w:ascii="Verdana" w:eastAsia="Verdana" w:hAnsi="Verdana" w:cs="Verdana"/>
          <w:sz w:val="20"/>
          <w:szCs w:val="20"/>
        </w:rPr>
        <w:t>probationary or tenure status, seniority date, seniority number, licensure(s), position</w:t>
      </w:r>
      <w:r w:rsidR="00001738" w:rsidRPr="0018740A">
        <w:rPr>
          <w:rFonts w:ascii="Verdana" w:eastAsia="Verdana" w:hAnsi="Verdana" w:cs="Verdana"/>
          <w:sz w:val="20"/>
          <w:szCs w:val="20"/>
        </w:rPr>
        <w:t xml:space="preserve"> and </w:t>
      </w:r>
      <w:r w:rsidRPr="0018740A">
        <w:rPr>
          <w:rFonts w:ascii="Verdana" w:eastAsia="Verdana" w:hAnsi="Verdana" w:cs="Verdana"/>
          <w:sz w:val="20"/>
          <w:szCs w:val="20"/>
        </w:rPr>
        <w:t>site/program</w:t>
      </w:r>
      <w:r w:rsidR="00001738" w:rsidRPr="0018740A">
        <w:rPr>
          <w:rFonts w:ascii="Verdana" w:eastAsia="Verdana" w:hAnsi="Verdana" w:cs="Verdana"/>
          <w:sz w:val="20"/>
          <w:szCs w:val="20"/>
        </w:rPr>
        <w:t>.</w:t>
      </w:r>
      <w:r w:rsidR="009179FE" w:rsidRPr="0018740A">
        <w:rPr>
          <w:rFonts w:ascii="Verdana" w:eastAsia="Verdana" w:hAnsi="Verdana" w:cs="Verdana"/>
          <w:sz w:val="20"/>
          <w:szCs w:val="20"/>
        </w:rPr>
        <w:t xml:space="preserve"> </w:t>
      </w:r>
      <w:r w:rsidR="005536F3" w:rsidRPr="0018740A">
        <w:rPr>
          <w:rFonts w:ascii="Verdana" w:eastAsia="Verdana" w:hAnsi="Verdana" w:cs="Verdana"/>
          <w:sz w:val="20"/>
          <w:szCs w:val="20"/>
        </w:rPr>
        <w:t xml:space="preserve">These same reports will </w:t>
      </w:r>
      <w:r w:rsidRPr="0018740A">
        <w:rPr>
          <w:rFonts w:ascii="Verdana" w:eastAsia="Verdana" w:hAnsi="Verdana" w:cs="Verdana"/>
          <w:sz w:val="20"/>
          <w:szCs w:val="20"/>
        </w:rPr>
        <w:t xml:space="preserve">be provided </w:t>
      </w:r>
      <w:r w:rsidR="008958CA" w:rsidRPr="0018740A">
        <w:rPr>
          <w:rFonts w:ascii="Verdana" w:eastAsia="Verdana" w:hAnsi="Verdana" w:cs="Verdana"/>
          <w:sz w:val="20"/>
          <w:szCs w:val="20"/>
        </w:rPr>
        <w:t xml:space="preserve">quarterly, </w:t>
      </w:r>
      <w:r w:rsidR="000D33ED" w:rsidRPr="0018740A">
        <w:rPr>
          <w:rFonts w:ascii="Verdana" w:eastAsia="Verdana" w:hAnsi="Verdana" w:cs="Verdana"/>
          <w:sz w:val="20"/>
          <w:szCs w:val="20"/>
        </w:rPr>
        <w:t xml:space="preserve">upon </w:t>
      </w:r>
      <w:r w:rsidR="007526A0" w:rsidRPr="0018740A">
        <w:rPr>
          <w:rFonts w:ascii="Verdana" w:eastAsia="Verdana" w:hAnsi="Verdana" w:cs="Verdana"/>
          <w:sz w:val="20"/>
          <w:szCs w:val="20"/>
        </w:rPr>
        <w:t xml:space="preserve">request </w:t>
      </w:r>
      <w:r w:rsidR="006128E8" w:rsidRPr="0018740A">
        <w:rPr>
          <w:rFonts w:ascii="Verdana" w:eastAsia="Verdana" w:hAnsi="Verdana" w:cs="Verdana"/>
          <w:sz w:val="20"/>
          <w:szCs w:val="20"/>
        </w:rPr>
        <w:t>by the MFT</w:t>
      </w:r>
      <w:r w:rsidRPr="0018740A">
        <w:rPr>
          <w:rFonts w:ascii="Verdana" w:eastAsia="Verdana" w:hAnsi="Verdana" w:cs="Verdana"/>
          <w:sz w:val="20"/>
          <w:szCs w:val="20"/>
        </w:rPr>
        <w:t>.</w:t>
      </w:r>
    </w:p>
    <w:p w14:paraId="3663E93A" w14:textId="77777777" w:rsidR="00873D85" w:rsidRPr="00237E3A" w:rsidRDefault="00873D85" w:rsidP="00873D85">
      <w:pPr>
        <w:pStyle w:val="ListParagraph"/>
        <w:rPr>
          <w:rFonts w:ascii="Verdana" w:eastAsia="Verdana" w:hAnsi="Verdana" w:cs="Verdana"/>
          <w:sz w:val="20"/>
          <w:szCs w:val="20"/>
        </w:rPr>
      </w:pPr>
    </w:p>
    <w:p w14:paraId="6166DB95" w14:textId="7AFC0B9C" w:rsidR="00850E3A" w:rsidRPr="00237E3A" w:rsidRDefault="00CC333C" w:rsidP="00873D85">
      <w:pPr>
        <w:pStyle w:val="ListParagraph"/>
        <w:spacing w:after="200" w:line="240" w:lineRule="auto"/>
        <w:rPr>
          <w:rFonts w:ascii="Verdana" w:eastAsia="Verdana" w:hAnsi="Verdana" w:cs="Verdana"/>
          <w:sz w:val="20"/>
          <w:szCs w:val="20"/>
        </w:rPr>
      </w:pPr>
      <w:r w:rsidRPr="00237E3A">
        <w:rPr>
          <w:rFonts w:ascii="Verdana" w:eastAsia="Verdana" w:hAnsi="Verdana" w:cs="Verdana"/>
          <w:sz w:val="20"/>
          <w:szCs w:val="20"/>
        </w:rPr>
        <w:t xml:space="preserve">  </w:t>
      </w:r>
    </w:p>
    <w:p w14:paraId="5D80EA5E" w14:textId="5E5FD171" w:rsidR="00873D85" w:rsidRPr="00237E3A" w:rsidRDefault="0018740A" w:rsidP="00873D85">
      <w:pPr>
        <w:pStyle w:val="ListParagraph"/>
        <w:numPr>
          <w:ilvl w:val="0"/>
          <w:numId w:val="3"/>
        </w:numPr>
        <w:spacing w:after="200" w:line="240" w:lineRule="auto"/>
        <w:rPr>
          <w:rFonts w:ascii="Verdana" w:eastAsia="Verdana" w:hAnsi="Verdana" w:cs="Verdana"/>
          <w:sz w:val="20"/>
          <w:szCs w:val="20"/>
        </w:rPr>
      </w:pPr>
      <w:r>
        <w:rPr>
          <w:rFonts w:ascii="Verdana" w:eastAsia="Verdana" w:hAnsi="Verdana" w:cs="Verdana"/>
          <w:sz w:val="20"/>
          <w:szCs w:val="20"/>
        </w:rPr>
        <w:t>D</w:t>
      </w:r>
      <w:r w:rsidR="00CC333C" w:rsidRPr="00237E3A">
        <w:rPr>
          <w:rFonts w:ascii="Verdana" w:eastAsia="Verdana" w:hAnsi="Verdana" w:cs="Verdana"/>
          <w:sz w:val="20"/>
          <w:szCs w:val="20"/>
        </w:rPr>
        <w:t xml:space="preserve">eparting educators may submit a written or </w:t>
      </w:r>
      <w:r>
        <w:rPr>
          <w:rFonts w:ascii="Verdana" w:eastAsia="Verdana" w:hAnsi="Verdana" w:cs="Verdana"/>
          <w:sz w:val="20"/>
          <w:szCs w:val="20"/>
        </w:rPr>
        <w:t>alternative</w:t>
      </w:r>
      <w:r w:rsidR="00CC333C" w:rsidRPr="00237E3A">
        <w:rPr>
          <w:rFonts w:ascii="Verdana" w:eastAsia="Verdana" w:hAnsi="Verdana" w:cs="Verdana"/>
          <w:sz w:val="20"/>
          <w:szCs w:val="20"/>
        </w:rPr>
        <w:t xml:space="preserve"> exit statement to the District and to MFT.  In all departures, the option of participating in an exit interview or submission of an exit statement is provided to, but not required of, the departing educator.</w:t>
      </w:r>
    </w:p>
    <w:p w14:paraId="13A5EBCA" w14:textId="77777777" w:rsidR="00873D85" w:rsidRPr="00237E3A" w:rsidRDefault="00873D85" w:rsidP="00873D85">
      <w:pPr>
        <w:pStyle w:val="ListParagraph"/>
        <w:spacing w:after="200" w:line="240" w:lineRule="auto"/>
        <w:rPr>
          <w:rFonts w:ascii="Verdana" w:eastAsia="Verdana" w:hAnsi="Verdana" w:cs="Verdana"/>
          <w:sz w:val="20"/>
          <w:szCs w:val="20"/>
        </w:rPr>
      </w:pPr>
    </w:p>
    <w:p w14:paraId="01A5C15D" w14:textId="5FA391B4" w:rsidR="00873D85" w:rsidRPr="00237E3A" w:rsidRDefault="00CC333C" w:rsidP="00873D85">
      <w:pPr>
        <w:pStyle w:val="ListParagraph"/>
        <w:numPr>
          <w:ilvl w:val="0"/>
          <w:numId w:val="3"/>
        </w:numPr>
        <w:spacing w:after="200" w:line="240" w:lineRule="auto"/>
        <w:rPr>
          <w:rFonts w:ascii="Verdana" w:eastAsia="Verdana" w:hAnsi="Verdana" w:cs="Verdana"/>
          <w:sz w:val="20"/>
          <w:szCs w:val="20"/>
        </w:rPr>
      </w:pPr>
      <w:r w:rsidRPr="00237E3A">
        <w:rPr>
          <w:rFonts w:ascii="Verdana" w:eastAsia="Verdana" w:hAnsi="Verdana" w:cs="Verdana"/>
          <w:sz w:val="20"/>
          <w:szCs w:val="20"/>
        </w:rPr>
        <w:t>Engaging in the exit interview process or submitting an exit statement does not constitute a waiver of the educator’s right to challenge the separation in another forum, should the educator so choose</w:t>
      </w:r>
      <w:r w:rsidR="00833442" w:rsidRPr="00237E3A">
        <w:rPr>
          <w:rFonts w:ascii="Verdana" w:eastAsia="Verdana" w:hAnsi="Verdana" w:cs="Verdana"/>
          <w:sz w:val="20"/>
          <w:szCs w:val="20"/>
        </w:rPr>
        <w:t>.</w:t>
      </w:r>
    </w:p>
    <w:p w14:paraId="6A50897E" w14:textId="77777777" w:rsidR="00873D85" w:rsidRPr="00237E3A" w:rsidRDefault="00873D85" w:rsidP="00873D85">
      <w:pPr>
        <w:pStyle w:val="ListParagraph"/>
        <w:rPr>
          <w:rFonts w:ascii="Verdana" w:eastAsia="Verdana" w:hAnsi="Verdana" w:cs="Verdana"/>
          <w:sz w:val="20"/>
          <w:szCs w:val="20"/>
        </w:rPr>
      </w:pPr>
    </w:p>
    <w:p w14:paraId="21198002" w14:textId="77777777" w:rsidR="00873D85" w:rsidRPr="00237E3A" w:rsidRDefault="00873D85" w:rsidP="00873D85">
      <w:pPr>
        <w:pStyle w:val="ListParagraph"/>
        <w:spacing w:after="200" w:line="240" w:lineRule="auto"/>
        <w:rPr>
          <w:rFonts w:ascii="Verdana" w:eastAsia="Verdana" w:hAnsi="Verdana" w:cs="Verdana"/>
          <w:sz w:val="20"/>
          <w:szCs w:val="20"/>
        </w:rPr>
      </w:pPr>
    </w:p>
    <w:p w14:paraId="245D6F1D" w14:textId="378882D6" w:rsidR="00850E3A" w:rsidRPr="00237E3A" w:rsidRDefault="00CC333C" w:rsidP="00873D85">
      <w:pPr>
        <w:pStyle w:val="ListParagraph"/>
        <w:numPr>
          <w:ilvl w:val="0"/>
          <w:numId w:val="3"/>
        </w:numPr>
        <w:spacing w:after="200" w:line="240" w:lineRule="auto"/>
        <w:rPr>
          <w:rFonts w:ascii="Verdana" w:eastAsia="Verdana" w:hAnsi="Verdana" w:cs="Verdana"/>
          <w:sz w:val="20"/>
          <w:szCs w:val="20"/>
        </w:rPr>
      </w:pPr>
      <w:r w:rsidRPr="00237E3A">
        <w:rPr>
          <w:rFonts w:ascii="Verdana" w:eastAsia="Verdana" w:hAnsi="Verdana" w:cs="Verdana"/>
          <w:sz w:val="20"/>
          <w:szCs w:val="20"/>
        </w:rPr>
        <w:t xml:space="preserve">This MOA will sunset unless renegotiated prior to July 1, 2023.  </w:t>
      </w:r>
    </w:p>
    <w:p w14:paraId="2F7C7C02" w14:textId="77777777" w:rsidR="00850E3A" w:rsidRDefault="00850E3A">
      <w:pPr>
        <w:spacing w:line="240" w:lineRule="auto"/>
        <w:rPr>
          <w:rFonts w:ascii="Verdana" w:eastAsia="Verdana" w:hAnsi="Verdana" w:cs="Verdana"/>
          <w:sz w:val="20"/>
          <w:szCs w:val="20"/>
          <w:u w:val="single"/>
        </w:rPr>
      </w:pPr>
    </w:p>
    <w:p w14:paraId="55AE35B6" w14:textId="77777777" w:rsidR="00850E3A" w:rsidRDefault="00CC333C">
      <w:pPr>
        <w:spacing w:line="240" w:lineRule="auto"/>
        <w:rPr>
          <w:rFonts w:ascii="Verdana" w:eastAsia="Verdana" w:hAnsi="Verdana" w:cs="Verdana"/>
          <w:sz w:val="20"/>
          <w:szCs w:val="20"/>
          <w:u w:val="single"/>
        </w:rPr>
      </w:pPr>
      <w:r>
        <w:rPr>
          <w:rFonts w:ascii="Verdana" w:eastAsia="Verdana" w:hAnsi="Verdana" w:cs="Verdana"/>
          <w:b/>
          <w:sz w:val="20"/>
          <w:szCs w:val="20"/>
          <w:u w:val="single"/>
        </w:rPr>
        <w:t>BE IT FURTHER UNDERSTOOD AND AGREED THAT</w:t>
      </w:r>
      <w:r>
        <w:rPr>
          <w:rFonts w:ascii="Verdana" w:eastAsia="Verdana" w:hAnsi="Verdana" w:cs="Verdana"/>
          <w:sz w:val="20"/>
          <w:szCs w:val="20"/>
          <w:u w:val="single"/>
        </w:rPr>
        <w:t xml:space="preserve"> to the extent that this Memorandum of Agreement may be construed as a deviation from the terms of the 2021-23 Teacher Collective Bargaining Agreement between the District and the Union, it shall not form the basis of any precedent that may be cited by any teacher in any grievance that may be filed other than the enforcement of this MOA. </w:t>
      </w:r>
    </w:p>
    <w:p w14:paraId="174F70EB" w14:textId="77777777" w:rsidR="00850E3A" w:rsidRDefault="00CC333C">
      <w:pPr>
        <w:spacing w:line="240" w:lineRule="auto"/>
        <w:rPr>
          <w:rFonts w:ascii="Verdana" w:eastAsia="Verdana" w:hAnsi="Verdana" w:cs="Verdana"/>
          <w:sz w:val="20"/>
          <w:szCs w:val="20"/>
          <w:u w:val="single"/>
        </w:rPr>
      </w:pPr>
      <w:r>
        <w:rPr>
          <w:rFonts w:ascii="Verdana" w:eastAsia="Verdana" w:hAnsi="Verdana" w:cs="Verdana"/>
          <w:sz w:val="20"/>
          <w:szCs w:val="20"/>
          <w:u w:val="single"/>
        </w:rPr>
        <w:t xml:space="preserve"> </w:t>
      </w:r>
    </w:p>
    <w:p w14:paraId="5DABAD21" w14:textId="77777777" w:rsidR="00850E3A" w:rsidRDefault="00CC333C">
      <w:pPr>
        <w:spacing w:line="240" w:lineRule="auto"/>
        <w:rPr>
          <w:rFonts w:ascii="Verdana" w:eastAsia="Verdana" w:hAnsi="Verdana" w:cs="Verdana"/>
          <w:sz w:val="20"/>
          <w:szCs w:val="20"/>
          <w:u w:val="single"/>
        </w:rPr>
      </w:pPr>
      <w:r>
        <w:rPr>
          <w:rFonts w:ascii="Verdana" w:eastAsia="Verdana" w:hAnsi="Verdana" w:cs="Verdana"/>
          <w:sz w:val="20"/>
          <w:szCs w:val="20"/>
          <w:u w:val="single"/>
        </w:rPr>
        <w:t xml:space="preserve"> </w:t>
      </w:r>
    </w:p>
    <w:p w14:paraId="1E1DA8F3" w14:textId="77777777" w:rsidR="00850E3A" w:rsidRDefault="00CC333C">
      <w:pPr>
        <w:spacing w:line="240" w:lineRule="auto"/>
        <w:rPr>
          <w:rFonts w:ascii="Verdana" w:eastAsia="Verdana" w:hAnsi="Verdana" w:cs="Verdana"/>
          <w:b/>
          <w:sz w:val="20"/>
          <w:szCs w:val="20"/>
        </w:rPr>
      </w:pPr>
      <w:r>
        <w:rPr>
          <w:rFonts w:ascii="Verdana" w:eastAsia="Verdana" w:hAnsi="Verdana" w:cs="Verdana"/>
          <w:b/>
          <w:sz w:val="20"/>
          <w:szCs w:val="20"/>
        </w:rPr>
        <w:t>FOR THE DISTRICT:</w:t>
      </w:r>
    </w:p>
    <w:p w14:paraId="72E74392" w14:textId="77777777" w:rsidR="00850E3A" w:rsidRDefault="00CC333C">
      <w:pPr>
        <w:spacing w:line="240" w:lineRule="auto"/>
        <w:rPr>
          <w:rFonts w:ascii="Verdana" w:eastAsia="Verdana" w:hAnsi="Verdana" w:cs="Verdana"/>
          <w:b/>
          <w:sz w:val="20"/>
          <w:szCs w:val="20"/>
          <w:u w:val="single"/>
        </w:rPr>
      </w:pPr>
      <w:r>
        <w:rPr>
          <w:rFonts w:ascii="Verdana" w:eastAsia="Verdana" w:hAnsi="Verdana" w:cs="Verdana"/>
          <w:b/>
          <w:sz w:val="20"/>
          <w:szCs w:val="20"/>
          <w:u w:val="single"/>
        </w:rPr>
        <w:t xml:space="preserve">                                </w:t>
      </w:r>
      <w:r>
        <w:rPr>
          <w:rFonts w:ascii="Verdana" w:eastAsia="Verdana" w:hAnsi="Verdana" w:cs="Verdana"/>
          <w:b/>
          <w:sz w:val="20"/>
          <w:szCs w:val="20"/>
          <w:u w:val="single"/>
        </w:rPr>
        <w:tab/>
      </w:r>
    </w:p>
    <w:p w14:paraId="2D183B51" w14:textId="77777777" w:rsidR="00850E3A" w:rsidRDefault="00CC333C">
      <w:pPr>
        <w:spacing w:line="240" w:lineRule="auto"/>
        <w:rPr>
          <w:rFonts w:ascii="Verdana" w:eastAsia="Verdana" w:hAnsi="Verdana" w:cs="Verdana"/>
          <w:b/>
          <w:sz w:val="20"/>
          <w:szCs w:val="20"/>
          <w:u w:val="single"/>
        </w:rPr>
      </w:pPr>
      <w:r>
        <w:rPr>
          <w:rFonts w:ascii="Verdana" w:eastAsia="Verdana" w:hAnsi="Verdana" w:cs="Verdana"/>
          <w:b/>
          <w:sz w:val="20"/>
          <w:szCs w:val="20"/>
          <w:u w:val="single"/>
        </w:rPr>
        <w:t xml:space="preserve"> </w:t>
      </w:r>
    </w:p>
    <w:p w14:paraId="15A84EE5" w14:textId="77777777" w:rsidR="00850E3A" w:rsidRDefault="00CC333C">
      <w:pPr>
        <w:spacing w:line="240" w:lineRule="auto"/>
        <w:rPr>
          <w:rFonts w:ascii="Verdana" w:eastAsia="Verdana" w:hAnsi="Verdana" w:cs="Verdana"/>
          <w:b/>
          <w:sz w:val="20"/>
          <w:szCs w:val="20"/>
          <w:u w:val="single"/>
        </w:rPr>
      </w:pPr>
      <w:r>
        <w:rPr>
          <w:rFonts w:ascii="Verdana" w:eastAsia="Verdana" w:hAnsi="Verdana" w:cs="Verdana"/>
          <w:b/>
          <w:sz w:val="20"/>
          <w:szCs w:val="20"/>
          <w:u w:val="single"/>
        </w:rPr>
        <w:t xml:space="preserve">______________________________       </w:t>
      </w:r>
      <w:r>
        <w:rPr>
          <w:rFonts w:ascii="Verdana" w:eastAsia="Verdana" w:hAnsi="Verdana" w:cs="Verdana"/>
          <w:b/>
          <w:sz w:val="20"/>
          <w:szCs w:val="20"/>
          <w:u w:val="single"/>
        </w:rPr>
        <w:tab/>
      </w:r>
      <w:proofErr w:type="gramStart"/>
      <w:r>
        <w:rPr>
          <w:rFonts w:ascii="Verdana" w:eastAsia="Verdana" w:hAnsi="Verdana" w:cs="Verdana"/>
          <w:b/>
          <w:sz w:val="20"/>
          <w:szCs w:val="20"/>
          <w:u w:val="single"/>
        </w:rPr>
        <w:t>DATE:_</w:t>
      </w:r>
      <w:proofErr w:type="gramEnd"/>
      <w:r>
        <w:rPr>
          <w:rFonts w:ascii="Verdana" w:eastAsia="Verdana" w:hAnsi="Verdana" w:cs="Verdana"/>
          <w:b/>
          <w:sz w:val="20"/>
          <w:szCs w:val="20"/>
          <w:u w:val="single"/>
        </w:rPr>
        <w:t>_________________</w:t>
      </w:r>
    </w:p>
    <w:p w14:paraId="74E77111" w14:textId="77777777" w:rsidR="00850E3A" w:rsidRDefault="00CC333C">
      <w:pPr>
        <w:spacing w:line="240" w:lineRule="auto"/>
        <w:rPr>
          <w:rFonts w:ascii="Verdana" w:eastAsia="Verdana" w:hAnsi="Verdana" w:cs="Verdana"/>
          <w:b/>
          <w:sz w:val="20"/>
          <w:szCs w:val="20"/>
          <w:u w:val="single"/>
        </w:rPr>
      </w:pPr>
      <w:r>
        <w:rPr>
          <w:rFonts w:ascii="Verdana" w:eastAsia="Verdana" w:hAnsi="Verdana" w:cs="Verdana"/>
          <w:b/>
          <w:sz w:val="20"/>
          <w:szCs w:val="20"/>
          <w:u w:val="single"/>
        </w:rPr>
        <w:t xml:space="preserve"> </w:t>
      </w:r>
    </w:p>
    <w:p w14:paraId="6DE99D1F" w14:textId="77777777" w:rsidR="00850E3A" w:rsidRDefault="00CC333C">
      <w:pPr>
        <w:spacing w:line="240" w:lineRule="auto"/>
        <w:rPr>
          <w:rFonts w:ascii="Verdana" w:eastAsia="Verdana" w:hAnsi="Verdana" w:cs="Verdana"/>
          <w:b/>
          <w:sz w:val="20"/>
          <w:szCs w:val="20"/>
        </w:rPr>
      </w:pPr>
      <w:r>
        <w:rPr>
          <w:rFonts w:ascii="Verdana" w:eastAsia="Verdana" w:hAnsi="Verdana" w:cs="Verdana"/>
          <w:b/>
          <w:sz w:val="20"/>
          <w:szCs w:val="20"/>
        </w:rPr>
        <w:t>FOR THE UNION:</w:t>
      </w:r>
    </w:p>
    <w:p w14:paraId="363DA985" w14:textId="77777777" w:rsidR="00850E3A" w:rsidRDefault="00CC333C">
      <w:pPr>
        <w:spacing w:line="240" w:lineRule="auto"/>
        <w:rPr>
          <w:rFonts w:ascii="Verdana" w:eastAsia="Verdana" w:hAnsi="Verdana" w:cs="Verdana"/>
          <w:b/>
          <w:sz w:val="20"/>
          <w:szCs w:val="20"/>
          <w:u w:val="single"/>
        </w:rPr>
      </w:pPr>
      <w:r>
        <w:rPr>
          <w:rFonts w:ascii="Verdana" w:eastAsia="Verdana" w:hAnsi="Verdana" w:cs="Verdana"/>
          <w:b/>
          <w:sz w:val="20"/>
          <w:szCs w:val="20"/>
          <w:u w:val="single"/>
        </w:rPr>
        <w:t xml:space="preserve"> </w:t>
      </w:r>
    </w:p>
    <w:p w14:paraId="769D2582" w14:textId="77777777" w:rsidR="00850E3A" w:rsidRDefault="00CC333C">
      <w:pPr>
        <w:spacing w:line="240" w:lineRule="auto"/>
        <w:rPr>
          <w:rFonts w:ascii="Verdana" w:eastAsia="Verdana" w:hAnsi="Verdana" w:cs="Verdana"/>
          <w:b/>
          <w:sz w:val="20"/>
          <w:szCs w:val="20"/>
          <w:u w:val="single"/>
        </w:rPr>
      </w:pPr>
      <w:r>
        <w:rPr>
          <w:rFonts w:ascii="Verdana" w:eastAsia="Verdana" w:hAnsi="Verdana" w:cs="Verdana"/>
          <w:b/>
          <w:sz w:val="20"/>
          <w:szCs w:val="20"/>
          <w:u w:val="single"/>
        </w:rPr>
        <w:t xml:space="preserve"> </w:t>
      </w:r>
    </w:p>
    <w:p w14:paraId="05B4F666" w14:textId="77777777" w:rsidR="00850E3A" w:rsidRDefault="00CC333C">
      <w:pPr>
        <w:spacing w:line="240" w:lineRule="auto"/>
        <w:rPr>
          <w:rFonts w:ascii="Verdana" w:eastAsia="Verdana" w:hAnsi="Verdana" w:cs="Verdana"/>
          <w:b/>
          <w:sz w:val="20"/>
          <w:szCs w:val="20"/>
          <w:u w:val="single"/>
        </w:rPr>
      </w:pPr>
      <w:r>
        <w:rPr>
          <w:rFonts w:ascii="Verdana" w:eastAsia="Verdana" w:hAnsi="Verdana" w:cs="Verdana"/>
          <w:b/>
          <w:sz w:val="20"/>
          <w:szCs w:val="20"/>
          <w:u w:val="single"/>
        </w:rPr>
        <w:t xml:space="preserve">_______________________________     </w:t>
      </w:r>
      <w:r>
        <w:rPr>
          <w:rFonts w:ascii="Verdana" w:eastAsia="Verdana" w:hAnsi="Verdana" w:cs="Verdana"/>
          <w:b/>
          <w:sz w:val="20"/>
          <w:szCs w:val="20"/>
          <w:u w:val="single"/>
        </w:rPr>
        <w:tab/>
      </w:r>
      <w:proofErr w:type="gramStart"/>
      <w:r>
        <w:rPr>
          <w:rFonts w:ascii="Verdana" w:eastAsia="Verdana" w:hAnsi="Verdana" w:cs="Verdana"/>
          <w:b/>
          <w:sz w:val="20"/>
          <w:szCs w:val="20"/>
          <w:u w:val="single"/>
        </w:rPr>
        <w:t>DATE:_</w:t>
      </w:r>
      <w:proofErr w:type="gramEnd"/>
      <w:r>
        <w:rPr>
          <w:rFonts w:ascii="Verdana" w:eastAsia="Verdana" w:hAnsi="Verdana" w:cs="Verdana"/>
          <w:b/>
          <w:sz w:val="20"/>
          <w:szCs w:val="20"/>
          <w:u w:val="single"/>
        </w:rPr>
        <w:t>_________________</w:t>
      </w:r>
    </w:p>
    <w:p w14:paraId="0A5D5870" w14:textId="77777777" w:rsidR="00850E3A" w:rsidRDefault="00850E3A">
      <w:pPr>
        <w:spacing w:line="240" w:lineRule="auto"/>
        <w:rPr>
          <w:rFonts w:ascii="Verdana" w:eastAsia="Verdana" w:hAnsi="Verdana" w:cs="Verdana"/>
          <w:sz w:val="20"/>
          <w:szCs w:val="20"/>
          <w:u w:val="single"/>
        </w:rPr>
      </w:pPr>
    </w:p>
    <w:p w14:paraId="3A1668B3" w14:textId="77777777" w:rsidR="00850E3A" w:rsidRDefault="00850E3A">
      <w:pPr>
        <w:spacing w:before="20" w:after="90" w:line="240" w:lineRule="auto"/>
        <w:rPr>
          <w:rFonts w:ascii="Verdana" w:eastAsia="Verdana" w:hAnsi="Verdana" w:cs="Verdana"/>
          <w:sz w:val="20"/>
          <w:szCs w:val="20"/>
          <w:u w:val="single"/>
        </w:rPr>
      </w:pPr>
    </w:p>
    <w:p w14:paraId="08BB74B8" w14:textId="77777777" w:rsidR="00850E3A" w:rsidRDefault="00850E3A">
      <w:pPr>
        <w:spacing w:before="20" w:after="90" w:line="240" w:lineRule="auto"/>
        <w:rPr>
          <w:rFonts w:ascii="Verdana" w:eastAsia="Verdana" w:hAnsi="Verdana" w:cs="Verdana"/>
          <w:sz w:val="20"/>
          <w:szCs w:val="20"/>
          <w:u w:val="single"/>
        </w:rPr>
      </w:pPr>
    </w:p>
    <w:p w14:paraId="1A797A95" w14:textId="77777777" w:rsidR="00850E3A" w:rsidRDefault="00850E3A">
      <w:pPr>
        <w:spacing w:before="20" w:after="90" w:line="240" w:lineRule="auto"/>
        <w:rPr>
          <w:rFonts w:ascii="Verdana" w:eastAsia="Verdana" w:hAnsi="Verdana" w:cs="Verdana"/>
          <w:sz w:val="20"/>
          <w:szCs w:val="20"/>
          <w:u w:val="single"/>
        </w:rPr>
      </w:pPr>
    </w:p>
    <w:sectPr w:rsidR="00850E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4A2"/>
    <w:multiLevelType w:val="hybridMultilevel"/>
    <w:tmpl w:val="DC881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60061"/>
    <w:multiLevelType w:val="hybridMultilevel"/>
    <w:tmpl w:val="AEB4AC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071EFD"/>
    <w:multiLevelType w:val="multilevel"/>
    <w:tmpl w:val="0C486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583E40"/>
    <w:multiLevelType w:val="hybridMultilevel"/>
    <w:tmpl w:val="C9E85744"/>
    <w:lvl w:ilvl="0" w:tplc="2D94FA94">
      <w:start w:val="6"/>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00FAC"/>
    <w:multiLevelType w:val="hybridMultilevel"/>
    <w:tmpl w:val="42EE396E"/>
    <w:lvl w:ilvl="0" w:tplc="7A1E575E">
      <w:start w:val="8"/>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6D11C7"/>
    <w:multiLevelType w:val="hybridMultilevel"/>
    <w:tmpl w:val="6F7A3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91B99"/>
    <w:multiLevelType w:val="hybridMultilevel"/>
    <w:tmpl w:val="ED684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BCJzY0MjAzNLEyUdpeDU4uLM/DyQAsNaAJJjT3AsAAAA"/>
  </w:docVars>
  <w:rsids>
    <w:rsidRoot w:val="00850E3A"/>
    <w:rsid w:val="00001738"/>
    <w:rsid w:val="000353BE"/>
    <w:rsid w:val="00076162"/>
    <w:rsid w:val="000773D1"/>
    <w:rsid w:val="00082AB1"/>
    <w:rsid w:val="000857D9"/>
    <w:rsid w:val="00095C22"/>
    <w:rsid w:val="000B0D6C"/>
    <w:rsid w:val="000D33ED"/>
    <w:rsid w:val="000D696F"/>
    <w:rsid w:val="00130C20"/>
    <w:rsid w:val="0016343A"/>
    <w:rsid w:val="001826A2"/>
    <w:rsid w:val="0018740A"/>
    <w:rsid w:val="001A6AA7"/>
    <w:rsid w:val="001B113C"/>
    <w:rsid w:val="001C243E"/>
    <w:rsid w:val="001D3C57"/>
    <w:rsid w:val="00237E3A"/>
    <w:rsid w:val="00251722"/>
    <w:rsid w:val="002674BA"/>
    <w:rsid w:val="002A4EB0"/>
    <w:rsid w:val="002D1C42"/>
    <w:rsid w:val="002E41AC"/>
    <w:rsid w:val="003347FD"/>
    <w:rsid w:val="003A34F6"/>
    <w:rsid w:val="004102BC"/>
    <w:rsid w:val="00466EE7"/>
    <w:rsid w:val="00496AB5"/>
    <w:rsid w:val="004F19D3"/>
    <w:rsid w:val="005536F3"/>
    <w:rsid w:val="0056054E"/>
    <w:rsid w:val="005658D1"/>
    <w:rsid w:val="005E469F"/>
    <w:rsid w:val="006128E8"/>
    <w:rsid w:val="0063271E"/>
    <w:rsid w:val="00683F1C"/>
    <w:rsid w:val="006A189F"/>
    <w:rsid w:val="006B4F28"/>
    <w:rsid w:val="006C7024"/>
    <w:rsid w:val="00711067"/>
    <w:rsid w:val="00735EF1"/>
    <w:rsid w:val="0074576C"/>
    <w:rsid w:val="007520D4"/>
    <w:rsid w:val="007526A0"/>
    <w:rsid w:val="007549DD"/>
    <w:rsid w:val="00767867"/>
    <w:rsid w:val="00767E3F"/>
    <w:rsid w:val="00774EE4"/>
    <w:rsid w:val="0077792F"/>
    <w:rsid w:val="007902E2"/>
    <w:rsid w:val="00796601"/>
    <w:rsid w:val="007E122B"/>
    <w:rsid w:val="00825313"/>
    <w:rsid w:val="00833442"/>
    <w:rsid w:val="00834614"/>
    <w:rsid w:val="00850E3A"/>
    <w:rsid w:val="00872336"/>
    <w:rsid w:val="00873D85"/>
    <w:rsid w:val="008958CA"/>
    <w:rsid w:val="008E2F70"/>
    <w:rsid w:val="00903151"/>
    <w:rsid w:val="00916187"/>
    <w:rsid w:val="009179FE"/>
    <w:rsid w:val="00943169"/>
    <w:rsid w:val="00961534"/>
    <w:rsid w:val="00983197"/>
    <w:rsid w:val="009A5611"/>
    <w:rsid w:val="009B2043"/>
    <w:rsid w:val="009D7525"/>
    <w:rsid w:val="009E5F5E"/>
    <w:rsid w:val="00A02BB6"/>
    <w:rsid w:val="00A05D49"/>
    <w:rsid w:val="00A34D98"/>
    <w:rsid w:val="00A93B10"/>
    <w:rsid w:val="00AD3521"/>
    <w:rsid w:val="00B21C8E"/>
    <w:rsid w:val="00B47085"/>
    <w:rsid w:val="00B52E1D"/>
    <w:rsid w:val="00B73943"/>
    <w:rsid w:val="00BD39E1"/>
    <w:rsid w:val="00BE1D55"/>
    <w:rsid w:val="00C92FAD"/>
    <w:rsid w:val="00CC333C"/>
    <w:rsid w:val="00CD2310"/>
    <w:rsid w:val="00D544D1"/>
    <w:rsid w:val="00D61871"/>
    <w:rsid w:val="00D6277B"/>
    <w:rsid w:val="00D66773"/>
    <w:rsid w:val="00D7056D"/>
    <w:rsid w:val="00D8084D"/>
    <w:rsid w:val="00D855B9"/>
    <w:rsid w:val="00D87C55"/>
    <w:rsid w:val="00DF1A23"/>
    <w:rsid w:val="00E11612"/>
    <w:rsid w:val="00E62E07"/>
    <w:rsid w:val="00E934FF"/>
    <w:rsid w:val="00EA7660"/>
    <w:rsid w:val="00EB36EA"/>
    <w:rsid w:val="00EB55E8"/>
    <w:rsid w:val="00EE0A54"/>
    <w:rsid w:val="00EE3D5E"/>
    <w:rsid w:val="00F47B9F"/>
    <w:rsid w:val="00F62605"/>
    <w:rsid w:val="00F958E1"/>
    <w:rsid w:val="00FD1650"/>
    <w:rsid w:val="00FF0632"/>
    <w:rsid w:val="00FF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1D88"/>
  <w15:docId w15:val="{22040003-E064-4ACD-806B-283924CA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934FF"/>
    <w:pPr>
      <w:ind w:left="720"/>
      <w:contextualSpacing/>
    </w:pPr>
  </w:style>
  <w:style w:type="paragraph" w:styleId="BalloonText">
    <w:name w:val="Balloon Text"/>
    <w:basedOn w:val="Normal"/>
    <w:link w:val="BalloonTextChar"/>
    <w:uiPriority w:val="99"/>
    <w:semiHidden/>
    <w:unhideWhenUsed/>
    <w:rsid w:val="007457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648712C40CC4581845C72A43A359F" ma:contentTypeVersion="7" ma:contentTypeDescription="Create a new document." ma:contentTypeScope="" ma:versionID="397a2cac92ca673ff4377c2f7882ae5f">
  <xsd:schema xmlns:xsd="http://www.w3.org/2001/XMLSchema" xmlns:xs="http://www.w3.org/2001/XMLSchema" xmlns:p="http://schemas.microsoft.com/office/2006/metadata/properties" xmlns:ns3="e77ea9e2-e5a9-4707-997d-7da6d8d81526" xmlns:ns4="0e338ba7-37c7-416a-8431-62efa7463412" targetNamespace="http://schemas.microsoft.com/office/2006/metadata/properties" ma:root="true" ma:fieldsID="68c6146fde944d671dfd285f7b795ca9" ns3:_="" ns4:_="">
    <xsd:import namespace="e77ea9e2-e5a9-4707-997d-7da6d8d81526"/>
    <xsd:import namespace="0e338ba7-37c7-416a-8431-62efa74634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ea9e2-e5a9-4707-997d-7da6d8d815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38ba7-37c7-416a-8431-62efa74634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FD209-5FB8-4368-988E-FDF29A7CE312}">
  <ds:schemaRefs>
    <ds:schemaRef ds:uri="http://schemas.microsoft.com/sharepoint/v3/contenttype/forms"/>
  </ds:schemaRefs>
</ds:datastoreItem>
</file>

<file path=customXml/itemProps2.xml><?xml version="1.0" encoding="utf-8"?>
<ds:datastoreItem xmlns:ds="http://schemas.openxmlformats.org/officeDocument/2006/customXml" ds:itemID="{4FF45188-A981-4C6F-9015-62355837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ea9e2-e5a9-4707-997d-7da6d8d81526"/>
    <ds:schemaRef ds:uri="0e338ba7-37c7-416a-8431-62efa7463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E68F7-4544-4E5A-B7F8-1A3DE85E1E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Minneapolis Public Schools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Anjie Flowers</dc:creator>
  <cp:lastModifiedBy>Candra Bennett</cp:lastModifiedBy>
  <cp:revision>2</cp:revision>
  <cp:lastPrinted>2021-05-27T19:14:00Z</cp:lastPrinted>
  <dcterms:created xsi:type="dcterms:W3CDTF">2021-05-27T20:04:00Z</dcterms:created>
  <dcterms:modified xsi:type="dcterms:W3CDTF">2021-05-27T20:04:00Z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0x01010015F648712C40CC4581845C72A43A359F</vt:lpwstr>
  </property>
</Properties>
</file>